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auto"/>
          <w:lang w:eastAsia="en-US"/>
        </w:rPr>
        <w:id w:val="-2115811115"/>
        <w:docPartObj>
          <w:docPartGallery w:val="Cover Pages"/>
          <w:docPartUnique/>
        </w:docPartObj>
      </w:sdtPr>
      <w:sdtEndPr>
        <w:rPr>
          <w:rFonts w:ascii="Arial Narrow" w:hAnsi="Arial Narrow"/>
        </w:rPr>
      </w:sdtEndPr>
      <w:sdtContent>
        <w:p w14:paraId="12E4DA5E" w14:textId="1C9E948B" w:rsidR="001A480C" w:rsidRDefault="009A11E2">
          <w:pPr>
            <w:pStyle w:val="Bezodstpw"/>
          </w:pPr>
          <w:r>
            <w:rPr>
              <w:noProof/>
            </w:rPr>
            <mc:AlternateContent>
              <mc:Choice Requires="wpg">
                <w:drawing>
                  <wp:anchor distT="0" distB="0" distL="114300" distR="114300" simplePos="0" relativeHeight="251659264" behindDoc="1" locked="0" layoutInCell="1" allowOverlap="1" wp14:anchorId="1E968B6F" wp14:editId="32204FB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79675" cy="10157460"/>
                    <wp:effectExtent l="6985" t="635" r="8890" b="0"/>
                    <wp:wrapNone/>
                    <wp:docPr id="6"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675" cy="10157460"/>
                              <a:chOff x="0" y="0"/>
                              <a:chExt cx="2194560" cy="9125712"/>
                            </a:xfrm>
                          </wpg:grpSpPr>
                          <wps:wsp>
                            <wps:cNvPr id="7" name="Prostokąt 3"/>
                            <wps:cNvSpPr>
                              <a:spLocks noChangeArrowheads="1"/>
                            </wps:cNvSpPr>
                            <wps:spPr bwMode="auto">
                              <a:xfrm>
                                <a:off x="0" y="0"/>
                                <a:ext cx="194535" cy="9125712"/>
                              </a:xfrm>
                              <a:prstGeom prst="rect">
                                <a:avLst/>
                              </a:prstGeom>
                              <a:solidFill>
                                <a:schemeClr val="accent5">
                                  <a:lumMod val="100000"/>
                                  <a:lumOff val="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8" name="Pięciokąt 4"/>
                            <wps:cNvSpPr>
                              <a:spLocks noChangeArrowheads="1"/>
                            </wps:cNvSpPr>
                            <wps:spPr bwMode="auto">
                              <a:xfrm>
                                <a:off x="0" y="1466850"/>
                                <a:ext cx="2194560" cy="552055"/>
                              </a:xfrm>
                              <a:prstGeom prst="homePlate">
                                <a:avLst>
                                  <a:gd name="adj" fmla="val 50004"/>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3872E" w14:textId="239CE1D4" w:rsidR="001A480C" w:rsidRPr="001A480C" w:rsidRDefault="001A480C" w:rsidP="001A480C">
                                  <w:pPr>
                                    <w:pStyle w:val="Bezodstpw"/>
                                    <w:jc w:val="center"/>
                                    <w:rPr>
                                      <w:rFonts w:cs="Arial"/>
                                      <w:b/>
                                      <w:bCs/>
                                      <w:color w:val="FFFFFF" w:themeColor="background1"/>
                                      <w:sz w:val="56"/>
                                      <w:szCs w:val="56"/>
                                    </w:rPr>
                                  </w:pPr>
                                  <w:r w:rsidRPr="001A480C">
                                    <w:rPr>
                                      <w:rFonts w:cs="Arial"/>
                                      <w:b/>
                                      <w:bCs/>
                                      <w:color w:val="FFFFFF" w:themeColor="background1"/>
                                      <w:sz w:val="56"/>
                                      <w:szCs w:val="56"/>
                                    </w:rPr>
                                    <w:t>2021</w:t>
                                  </w:r>
                                </w:p>
                              </w:txbxContent>
                            </wps:txbx>
                            <wps:bodyPr rot="0" vert="horz" wrap="square" lIns="91440" tIns="0" rIns="182880" bIns="0" anchor="ctr" anchorCtr="0" upright="1">
                              <a:noAutofit/>
                            </wps:bodyPr>
                          </wps:wsp>
                        </wpg:wgp>
                      </a:graphicData>
                    </a:graphic>
                    <wp14:sizeRelH relativeFrom="page">
                      <wp14:pctWidth>33000</wp14:pctWidth>
                    </wp14:sizeRelH>
                    <wp14:sizeRelV relativeFrom="page">
                      <wp14:pctHeight>95000</wp14:pctHeight>
                    </wp14:sizeRelV>
                  </wp:anchor>
                </w:drawing>
              </mc:Choice>
              <mc:Fallback>
                <w:pict>
                  <v:group w14:anchorId="1E968B6F" id="Grupa 2" o:spid="_x0000_s1026" style="position:absolute;margin-left:0;margin-top:0;width:195.25pt;height:799.8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">
                    <v:rect id="Prostokąt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" fillcolor="#5b9bd5 [3208]"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" adj="18883" fillcolor="#70ad47 [3209]" stroked="f">
                      <v:textbox inset=",0,14.4pt,0">
                        <w:txbxContent>
                          <w:p w14:paraId="3933872E" w14:textId="239CE1D4" w:rsidR="001A480C" w:rsidRPr="001A480C" w:rsidRDefault="001A480C" w:rsidP="001A480C">
                            <w:pPr>
                              <w:pStyle w:val="Bezodstpw"/>
                              <w:jc w:val="center"/>
                              <w:rPr>
                                <w:rFonts w:cs="Arial"/>
                                <w:b/>
                                <w:bCs/>
                                <w:color w:val="FFFFFF" w:themeColor="background1"/>
                                <w:sz w:val="56"/>
                                <w:szCs w:val="56"/>
                              </w:rPr>
                            </w:pPr>
                            <w:r w:rsidRPr="001A480C">
                              <w:rPr>
                                <w:rFonts w:cs="Arial"/>
                                <w:b/>
                                <w:bCs/>
                                <w:color w:val="FFFFFF" w:themeColor="background1"/>
                                <w:sz w:val="56"/>
                                <w:szCs w:val="56"/>
                              </w:rPr>
                              <w:t>2021</w:t>
                            </w:r>
                          </w:p>
                        </w:txbxContent>
                      </v:textbox>
                    </v:shape>
                    <w10:wrap anchorx="page" anchory="page"/>
                  </v:group>
                </w:pict>
              </mc:Fallback>
            </mc:AlternateContent>
          </w:r>
        </w:p>
        <w:p w14:paraId="285D2B9F" w14:textId="551EF1D1" w:rsidR="001A480C" w:rsidRDefault="009A11E2">
          <w:pPr>
            <w:spacing w:line="259" w:lineRule="auto"/>
            <w:jc w:val="left"/>
            <w:rPr>
              <w:rFonts w:ascii="Arial Narrow" w:hAnsi="Arial Narrow"/>
            </w:rPr>
          </w:pPr>
          <w:r>
            <w:rPr>
              <w:noProof/>
            </w:rPr>
            <mc:AlternateContent>
              <mc:Choice Requires="wps">
                <w:drawing>
                  <wp:anchor distT="0" distB="0" distL="114300" distR="114300" simplePos="0" relativeHeight="251660288" behindDoc="0" locked="0" layoutInCell="1" allowOverlap="1" wp14:anchorId="07E84B69" wp14:editId="396E3CCA">
                    <wp:simplePos x="0" y="0"/>
                    <wp:positionH relativeFrom="margin">
                      <wp:align>right</wp:align>
                    </wp:positionH>
                    <wp:positionV relativeFrom="margin">
                      <wp:posOffset>1830070</wp:posOffset>
                    </wp:positionV>
                    <wp:extent cx="5753100" cy="5213350"/>
                    <wp:effectExtent l="0" t="0" r="0" b="0"/>
                    <wp:wrapNone/>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521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55830" w14:textId="38EFCBC5" w:rsidR="001A480C" w:rsidRPr="008C5000" w:rsidRDefault="00F3170C" w:rsidP="008C5000">
                                <w:pPr>
                                  <w:pStyle w:val="Bezodstpw"/>
                                  <w:jc w:val="center"/>
                                  <w:rPr>
                                    <w:rFonts w:asciiTheme="majorHAnsi" w:eastAsiaTheme="majorEastAsia" w:hAnsiTheme="majorHAnsi" w:cstheme="majorBidi"/>
                                    <w:b/>
                                    <w:bCs/>
                                    <w:color w:val="262626" w:themeColor="text1" w:themeTint="D9"/>
                                    <w:sz w:val="72"/>
                                    <w:szCs w:val="72"/>
                                  </w:rPr>
                                </w:pPr>
                                <w:sdt>
                                  <w:sdtPr>
                                    <w:rPr>
                                      <w:rFonts w:ascii="Arial Narrow" w:eastAsiaTheme="majorEastAsia" w:hAnsi="Arial Narrow" w:cs="Arial"/>
                                      <w:b/>
                                      <w:bCs/>
                                      <w:color w:val="70AD47" w:themeColor="accent6"/>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A480C" w:rsidRPr="002123DC">
                                      <w:rPr>
                                        <w:rFonts w:ascii="Arial Narrow" w:eastAsiaTheme="majorEastAsia" w:hAnsi="Arial Narrow" w:cs="Arial"/>
                                        <w:b/>
                                        <w:bCs/>
                                        <w:color w:val="70AD47" w:themeColor="accent6"/>
                                        <w:sz w:val="72"/>
                                        <w:szCs w:val="72"/>
                                      </w:rPr>
                                      <w:t>ANALIZA KOSZTÓW I</w:t>
                                    </w:r>
                                    <w:r w:rsidR="002123DC">
                                      <w:rPr>
                                        <w:rFonts w:ascii="Arial Narrow" w:eastAsiaTheme="majorEastAsia" w:hAnsi="Arial Narrow" w:cs="Arial"/>
                                        <w:b/>
                                        <w:bCs/>
                                        <w:color w:val="70AD47" w:themeColor="accent6"/>
                                        <w:sz w:val="72"/>
                                        <w:szCs w:val="72"/>
                                      </w:rPr>
                                      <w:t> </w:t>
                                    </w:r>
                                    <w:r w:rsidR="001A480C" w:rsidRPr="002123DC">
                                      <w:rPr>
                                        <w:rFonts w:ascii="Arial Narrow" w:eastAsiaTheme="majorEastAsia" w:hAnsi="Arial Narrow" w:cs="Arial"/>
                                        <w:b/>
                                        <w:bCs/>
                                        <w:color w:val="70AD47" w:themeColor="accent6"/>
                                        <w:sz w:val="72"/>
                                        <w:szCs w:val="72"/>
                                      </w:rPr>
                                      <w:t>KORZYŚCI ZWIĄZANYCH Z WYKORZYSTANIEM AUTOBUSÓW ZEROEMISYJNYCH W</w:t>
                                    </w:r>
                                    <w:r w:rsidR="002123DC">
                                      <w:rPr>
                                        <w:rFonts w:ascii="Arial Narrow" w:eastAsiaTheme="majorEastAsia" w:hAnsi="Arial Narrow" w:cs="Arial"/>
                                        <w:b/>
                                        <w:bCs/>
                                        <w:color w:val="70AD47" w:themeColor="accent6"/>
                                        <w:sz w:val="72"/>
                                        <w:szCs w:val="72"/>
                                      </w:rPr>
                                      <w:t> </w:t>
                                    </w:r>
                                    <w:r w:rsidR="001A480C" w:rsidRPr="002123DC">
                                      <w:rPr>
                                        <w:rFonts w:ascii="Arial Narrow" w:eastAsiaTheme="majorEastAsia" w:hAnsi="Arial Narrow" w:cs="Arial"/>
                                        <w:b/>
                                        <w:bCs/>
                                        <w:color w:val="70AD47" w:themeColor="accent6"/>
                                        <w:sz w:val="72"/>
                                        <w:szCs w:val="72"/>
                                      </w:rPr>
                                      <w:t>KOMUNIKACJI MIEJSKIEJ NA TERENIE GMIN NYSA I</w:t>
                                    </w:r>
                                    <w:r w:rsidR="002123DC">
                                      <w:rPr>
                                        <w:rFonts w:ascii="Arial Narrow" w:eastAsiaTheme="majorEastAsia" w:hAnsi="Arial Narrow" w:cs="Arial"/>
                                        <w:b/>
                                        <w:bCs/>
                                        <w:color w:val="70AD47" w:themeColor="accent6"/>
                                        <w:sz w:val="72"/>
                                        <w:szCs w:val="72"/>
                                      </w:rPr>
                                      <w:t> </w:t>
                                    </w:r>
                                    <w:r w:rsidR="001A480C" w:rsidRPr="002123DC">
                                      <w:rPr>
                                        <w:rFonts w:ascii="Arial Narrow" w:eastAsiaTheme="majorEastAsia" w:hAnsi="Arial Narrow" w:cs="Arial"/>
                                        <w:b/>
                                        <w:bCs/>
                                        <w:color w:val="70AD47" w:themeColor="accent6"/>
                                        <w:sz w:val="72"/>
                                        <w:szCs w:val="72"/>
                                      </w:rPr>
                                      <w:t>OTMUCHÓW</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7E84B69" id="_x0000_t202" coordsize="21600,21600" o:spt="202" path="m,l,21600r21600,l21600,xe">
                    <v:stroke joinstyle="miter"/>
                    <v:path gradientshapeok="t" o:connecttype="rect"/>
                  </v:shapetype>
                  <v:shape id="Pole tekstowe 1" o:spid="_x0000_s1029" type="#_x0000_t202" style="position:absolute;margin-left:401.8pt;margin-top:144.1pt;width:453pt;height:41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" filled="f" stroked="f" strokeweight=".5pt">
                    <v:textbox inset="0,0,0,0">
                      <w:txbxContent>
                        <w:p w14:paraId="09155830" w14:textId="38EFCBC5" w:rsidR="001A480C" w:rsidRPr="008C5000" w:rsidRDefault="00F3170C" w:rsidP="008C5000">
                          <w:pPr>
                            <w:pStyle w:val="Bezodstpw"/>
                            <w:jc w:val="center"/>
                            <w:rPr>
                              <w:rFonts w:asciiTheme="majorHAnsi" w:eastAsiaTheme="majorEastAsia" w:hAnsiTheme="majorHAnsi" w:cstheme="majorBidi"/>
                              <w:b/>
                              <w:bCs/>
                              <w:color w:val="262626" w:themeColor="text1" w:themeTint="D9"/>
                              <w:sz w:val="72"/>
                              <w:szCs w:val="72"/>
                            </w:rPr>
                          </w:pPr>
                          <w:sdt>
                            <w:sdtPr>
                              <w:rPr>
                                <w:rFonts w:ascii="Arial Narrow" w:eastAsiaTheme="majorEastAsia" w:hAnsi="Arial Narrow" w:cs="Arial"/>
                                <w:b/>
                                <w:bCs/>
                                <w:color w:val="70AD47" w:themeColor="accent6"/>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A480C" w:rsidRPr="002123DC">
                                <w:rPr>
                                  <w:rFonts w:ascii="Arial Narrow" w:eastAsiaTheme="majorEastAsia" w:hAnsi="Arial Narrow" w:cs="Arial"/>
                                  <w:b/>
                                  <w:bCs/>
                                  <w:color w:val="70AD47" w:themeColor="accent6"/>
                                  <w:sz w:val="72"/>
                                  <w:szCs w:val="72"/>
                                </w:rPr>
                                <w:t>ANALIZA KOSZTÓW I</w:t>
                              </w:r>
                              <w:r w:rsidR="002123DC">
                                <w:rPr>
                                  <w:rFonts w:ascii="Arial Narrow" w:eastAsiaTheme="majorEastAsia" w:hAnsi="Arial Narrow" w:cs="Arial"/>
                                  <w:b/>
                                  <w:bCs/>
                                  <w:color w:val="70AD47" w:themeColor="accent6"/>
                                  <w:sz w:val="72"/>
                                  <w:szCs w:val="72"/>
                                </w:rPr>
                                <w:t> </w:t>
                              </w:r>
                              <w:r w:rsidR="001A480C" w:rsidRPr="002123DC">
                                <w:rPr>
                                  <w:rFonts w:ascii="Arial Narrow" w:eastAsiaTheme="majorEastAsia" w:hAnsi="Arial Narrow" w:cs="Arial"/>
                                  <w:b/>
                                  <w:bCs/>
                                  <w:color w:val="70AD47" w:themeColor="accent6"/>
                                  <w:sz w:val="72"/>
                                  <w:szCs w:val="72"/>
                                </w:rPr>
                                <w:t>KORZYŚCI ZWIĄZANYCH Z WYKORZYSTANIEM AUTOBUSÓW ZEROEMISYJNYCH W</w:t>
                              </w:r>
                              <w:r w:rsidR="002123DC">
                                <w:rPr>
                                  <w:rFonts w:ascii="Arial Narrow" w:eastAsiaTheme="majorEastAsia" w:hAnsi="Arial Narrow" w:cs="Arial"/>
                                  <w:b/>
                                  <w:bCs/>
                                  <w:color w:val="70AD47" w:themeColor="accent6"/>
                                  <w:sz w:val="72"/>
                                  <w:szCs w:val="72"/>
                                </w:rPr>
                                <w:t> </w:t>
                              </w:r>
                              <w:r w:rsidR="001A480C" w:rsidRPr="002123DC">
                                <w:rPr>
                                  <w:rFonts w:ascii="Arial Narrow" w:eastAsiaTheme="majorEastAsia" w:hAnsi="Arial Narrow" w:cs="Arial"/>
                                  <w:b/>
                                  <w:bCs/>
                                  <w:color w:val="70AD47" w:themeColor="accent6"/>
                                  <w:sz w:val="72"/>
                                  <w:szCs w:val="72"/>
                                </w:rPr>
                                <w:t>KOMUNIKACJI MIEJSKIEJ NA TERENIE GMIN NYSA I</w:t>
                              </w:r>
                              <w:r w:rsidR="002123DC">
                                <w:rPr>
                                  <w:rFonts w:ascii="Arial Narrow" w:eastAsiaTheme="majorEastAsia" w:hAnsi="Arial Narrow" w:cs="Arial"/>
                                  <w:b/>
                                  <w:bCs/>
                                  <w:color w:val="70AD47" w:themeColor="accent6"/>
                                  <w:sz w:val="72"/>
                                  <w:szCs w:val="72"/>
                                </w:rPr>
                                <w:t> </w:t>
                              </w:r>
                              <w:r w:rsidR="001A480C" w:rsidRPr="002123DC">
                                <w:rPr>
                                  <w:rFonts w:ascii="Arial Narrow" w:eastAsiaTheme="majorEastAsia" w:hAnsi="Arial Narrow" w:cs="Arial"/>
                                  <w:b/>
                                  <w:bCs/>
                                  <w:color w:val="70AD47" w:themeColor="accent6"/>
                                  <w:sz w:val="72"/>
                                  <w:szCs w:val="72"/>
                                </w:rPr>
                                <w:t>OTMUCHÓW</w:t>
                              </w:r>
                            </w:sdtContent>
                          </w:sdt>
                        </w:p>
                      </w:txbxContent>
                    </v:textbox>
                    <w10:wrap anchorx="margin" anchory="margin"/>
                  </v:shape>
                </w:pict>
              </mc:Fallback>
            </mc:AlternateContent>
          </w:r>
          <w:r w:rsidR="001A480C">
            <w:rPr>
              <w:rFonts w:ascii="Arial Narrow" w:hAnsi="Arial Narrow"/>
            </w:rPr>
            <w:br w:type="page"/>
          </w:r>
        </w:p>
      </w:sdtContent>
    </w:sdt>
    <w:p w14:paraId="5E0677EC" w14:textId="67AD587C" w:rsidR="00D36D5E" w:rsidRDefault="00D36D5E">
      <w:pPr>
        <w:rPr>
          <w:rFonts w:ascii="Arial Narrow" w:hAnsi="Arial Narrow"/>
        </w:rPr>
      </w:pPr>
    </w:p>
    <w:p w14:paraId="00288815" w14:textId="2DF94AD9" w:rsidR="00235256" w:rsidRDefault="00235256">
      <w:pPr>
        <w:rPr>
          <w:rFonts w:ascii="Arial Narrow" w:hAnsi="Arial Narrow"/>
        </w:rPr>
      </w:pPr>
    </w:p>
    <w:p w14:paraId="4FB929AB" w14:textId="0D806E40" w:rsidR="00235256" w:rsidRDefault="00235256">
      <w:pPr>
        <w:rPr>
          <w:rFonts w:ascii="Arial Narrow" w:hAnsi="Arial Narrow"/>
        </w:rPr>
      </w:pPr>
    </w:p>
    <w:p w14:paraId="13123AA9" w14:textId="3D611BB8" w:rsidR="00235256" w:rsidRDefault="00235256">
      <w:pPr>
        <w:rPr>
          <w:rFonts w:ascii="Arial Narrow" w:hAnsi="Arial Narrow"/>
        </w:rPr>
      </w:pPr>
    </w:p>
    <w:p w14:paraId="51712FC5" w14:textId="7E426ECE" w:rsidR="00235256" w:rsidRDefault="00235256">
      <w:pPr>
        <w:rPr>
          <w:rFonts w:ascii="Arial Narrow" w:hAnsi="Arial Narrow"/>
        </w:rPr>
      </w:pPr>
    </w:p>
    <w:p w14:paraId="55A1D7A9" w14:textId="3CDB4DEE" w:rsidR="00235256" w:rsidRDefault="00235256">
      <w:pPr>
        <w:rPr>
          <w:rFonts w:ascii="Arial Narrow" w:hAnsi="Arial Narrow"/>
        </w:rPr>
      </w:pPr>
    </w:p>
    <w:p w14:paraId="44496DA4" w14:textId="4FFFFFAC" w:rsidR="00235256" w:rsidRDefault="00235256">
      <w:pPr>
        <w:rPr>
          <w:rFonts w:ascii="Arial Narrow" w:hAnsi="Arial Narrow"/>
        </w:rPr>
      </w:pPr>
    </w:p>
    <w:p w14:paraId="2B00542F" w14:textId="46AA5BBA" w:rsidR="00235256" w:rsidRDefault="00235256">
      <w:pPr>
        <w:rPr>
          <w:rFonts w:ascii="Arial Narrow" w:hAnsi="Arial Narrow"/>
        </w:rPr>
      </w:pPr>
    </w:p>
    <w:p w14:paraId="108DC172" w14:textId="2942E1D8" w:rsidR="00235256" w:rsidRDefault="00235256">
      <w:pPr>
        <w:rPr>
          <w:rFonts w:ascii="Arial Narrow" w:hAnsi="Arial Narrow"/>
        </w:rPr>
      </w:pPr>
    </w:p>
    <w:p w14:paraId="05DEF47D" w14:textId="55560ACB" w:rsidR="00235256" w:rsidRDefault="00235256">
      <w:pPr>
        <w:rPr>
          <w:rFonts w:ascii="Arial Narrow" w:hAnsi="Arial Narrow"/>
        </w:rPr>
      </w:pPr>
    </w:p>
    <w:p w14:paraId="60E8EE1A" w14:textId="63034BE9" w:rsidR="00235256" w:rsidRDefault="00235256">
      <w:pPr>
        <w:rPr>
          <w:rFonts w:ascii="Arial Narrow" w:hAnsi="Arial Narrow"/>
        </w:rPr>
      </w:pPr>
    </w:p>
    <w:p w14:paraId="10841C23" w14:textId="3738332C" w:rsidR="00235256" w:rsidRDefault="00235256">
      <w:pPr>
        <w:rPr>
          <w:rFonts w:ascii="Arial Narrow" w:hAnsi="Arial Narrow"/>
        </w:rPr>
      </w:pPr>
    </w:p>
    <w:p w14:paraId="020FEB44" w14:textId="37C13FBC" w:rsidR="00235256" w:rsidRDefault="00235256">
      <w:pPr>
        <w:rPr>
          <w:rFonts w:ascii="Arial Narrow" w:hAnsi="Arial Narrow"/>
        </w:rPr>
      </w:pPr>
    </w:p>
    <w:p w14:paraId="0BB6D356" w14:textId="7FD65205" w:rsidR="00235256" w:rsidRDefault="00235256">
      <w:pPr>
        <w:rPr>
          <w:rFonts w:ascii="Arial Narrow" w:hAnsi="Arial Narrow"/>
        </w:rPr>
      </w:pPr>
    </w:p>
    <w:p w14:paraId="5C158A78" w14:textId="416DF2CA" w:rsidR="00235256" w:rsidRDefault="00235256">
      <w:pPr>
        <w:rPr>
          <w:rFonts w:ascii="Arial Narrow" w:hAnsi="Arial Narrow"/>
        </w:rPr>
      </w:pPr>
    </w:p>
    <w:p w14:paraId="3207F704" w14:textId="769C20CD" w:rsidR="00235256" w:rsidRDefault="00235256">
      <w:pPr>
        <w:rPr>
          <w:rFonts w:ascii="Arial Narrow" w:hAnsi="Arial Narrow"/>
        </w:rPr>
      </w:pPr>
    </w:p>
    <w:p w14:paraId="5EA35C32" w14:textId="3C14D097" w:rsidR="00235256" w:rsidRDefault="00235256">
      <w:pPr>
        <w:rPr>
          <w:rFonts w:ascii="Arial Narrow" w:hAnsi="Arial Narrow"/>
        </w:rPr>
      </w:pPr>
    </w:p>
    <w:p w14:paraId="05931650" w14:textId="76CBAC4A" w:rsidR="00235256" w:rsidRDefault="00235256">
      <w:pPr>
        <w:rPr>
          <w:rFonts w:ascii="Arial Narrow" w:hAnsi="Arial Narrow"/>
        </w:rPr>
      </w:pPr>
    </w:p>
    <w:p w14:paraId="7E9D79AE" w14:textId="7A521081" w:rsidR="00235256" w:rsidRDefault="00235256">
      <w:pPr>
        <w:rPr>
          <w:rFonts w:ascii="Arial Narrow" w:hAnsi="Arial Narrow"/>
        </w:rPr>
      </w:pPr>
    </w:p>
    <w:p w14:paraId="39500E4A" w14:textId="4F40F63D" w:rsidR="00235256" w:rsidRDefault="00235256">
      <w:pPr>
        <w:rPr>
          <w:rFonts w:ascii="Arial Narrow" w:hAnsi="Arial Narrow"/>
        </w:rPr>
      </w:pPr>
    </w:p>
    <w:p w14:paraId="0A335556" w14:textId="3C2C38CA" w:rsidR="00235256" w:rsidRDefault="00235256">
      <w:pPr>
        <w:rPr>
          <w:rFonts w:ascii="Arial Narrow" w:hAnsi="Arial Narrow"/>
        </w:rPr>
      </w:pPr>
    </w:p>
    <w:p w14:paraId="078B732E" w14:textId="0F9169B2" w:rsidR="00235256" w:rsidRDefault="00235256">
      <w:pPr>
        <w:rPr>
          <w:rFonts w:ascii="Arial Narrow" w:hAnsi="Arial Narrow"/>
        </w:rPr>
      </w:pPr>
    </w:p>
    <w:p w14:paraId="58907E05" w14:textId="77777777" w:rsidR="00235256" w:rsidRDefault="00235256">
      <w:pPr>
        <w:rPr>
          <w:rFonts w:ascii="Arial Narrow" w:hAnsi="Arial Narrow"/>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235256" w14:paraId="1E7C4052" w14:textId="77777777" w:rsidTr="00235256">
        <w:tc>
          <w:tcPr>
            <w:tcW w:w="2972" w:type="dxa"/>
            <w:vAlign w:val="center"/>
          </w:tcPr>
          <w:p w14:paraId="14D422C7" w14:textId="6CB12149" w:rsidR="00235256" w:rsidRDefault="00235256" w:rsidP="00235256">
            <w:pPr>
              <w:jc w:val="left"/>
              <w:rPr>
                <w:rFonts w:ascii="Arial Narrow" w:hAnsi="Arial Narrow"/>
              </w:rPr>
            </w:pPr>
            <w:r>
              <w:rPr>
                <w:rFonts w:ascii="Arial Narrow" w:hAnsi="Arial Narrow"/>
              </w:rPr>
              <w:t>Dokument przygotowany przez:</w:t>
            </w:r>
          </w:p>
        </w:tc>
        <w:tc>
          <w:tcPr>
            <w:tcW w:w="6090" w:type="dxa"/>
          </w:tcPr>
          <w:p w14:paraId="7F9F7B87" w14:textId="77777777" w:rsidR="00235256" w:rsidRPr="00235256" w:rsidRDefault="00F3170C" w:rsidP="00235256">
            <w:pPr>
              <w:spacing w:line="240" w:lineRule="auto"/>
              <w:ind w:left="1656"/>
              <w:rPr>
                <w:rFonts w:cs="Arial"/>
                <w:sz w:val="18"/>
                <w:szCs w:val="18"/>
                <w:lang w:val="en-US"/>
              </w:rPr>
            </w:pPr>
            <w:r>
              <w:rPr>
                <w:rFonts w:cs="Arial"/>
                <w:sz w:val="18"/>
                <w:szCs w:val="18"/>
              </w:rPr>
              <w:object w:dxaOrig="1440" w:dyaOrig="1440" w14:anchorId="19D65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2.85pt;margin-top:-.2pt;width:62.85pt;height:62.85pt;z-index:251664384;mso-position-horizontal-relative:text;mso-position-vertical-relative:text" o:allowoverlap="f">
                  <v:imagedata r:id="rId9" o:title=""/>
                  <w10:wrap type="square"/>
                </v:shape>
                <o:OLEObject Type="Embed" ProgID="MSPhotoEd.3" ShapeID="_x0000_s2056" DrawAspect="Content" ObjectID="_1697870526" r:id="rId10"/>
              </w:object>
            </w:r>
            <w:r w:rsidR="00235256" w:rsidRPr="00235256">
              <w:rPr>
                <w:rFonts w:cs="Arial"/>
                <w:sz w:val="18"/>
                <w:szCs w:val="18"/>
                <w:lang w:val="en-US"/>
              </w:rPr>
              <w:t>International Management Services Sp. z o.o.</w:t>
            </w:r>
          </w:p>
          <w:p w14:paraId="2452E6A7" w14:textId="77777777" w:rsidR="00235256" w:rsidRPr="00235256" w:rsidRDefault="00235256" w:rsidP="00235256">
            <w:pPr>
              <w:spacing w:line="240" w:lineRule="auto"/>
              <w:ind w:left="1656"/>
              <w:rPr>
                <w:rFonts w:cs="Arial"/>
                <w:sz w:val="18"/>
                <w:szCs w:val="18"/>
              </w:rPr>
            </w:pPr>
            <w:r w:rsidRPr="00235256">
              <w:rPr>
                <w:rFonts w:cs="Arial"/>
                <w:sz w:val="18"/>
                <w:szCs w:val="18"/>
              </w:rPr>
              <w:t>31-104 Kraków, ul. Felicjanek 4/10</w:t>
            </w:r>
          </w:p>
          <w:p w14:paraId="1B674AD8" w14:textId="77777777" w:rsidR="00235256" w:rsidRPr="00235256" w:rsidRDefault="00235256" w:rsidP="00235256">
            <w:pPr>
              <w:spacing w:line="240" w:lineRule="auto"/>
              <w:ind w:left="1656"/>
              <w:rPr>
                <w:rFonts w:cs="Arial"/>
                <w:color w:val="0000FF"/>
                <w:sz w:val="18"/>
                <w:szCs w:val="18"/>
                <w:u w:val="single"/>
              </w:rPr>
            </w:pPr>
            <w:r w:rsidRPr="00235256">
              <w:rPr>
                <w:rFonts w:cs="Arial"/>
                <w:color w:val="0000FF"/>
                <w:sz w:val="18"/>
                <w:szCs w:val="18"/>
                <w:u w:val="single"/>
              </w:rPr>
              <w:t>www.ims.biz.pl</w:t>
            </w:r>
          </w:p>
          <w:p w14:paraId="64AF0075" w14:textId="77777777" w:rsidR="00235256" w:rsidRPr="00235256" w:rsidRDefault="00235256" w:rsidP="00235256">
            <w:pPr>
              <w:spacing w:line="240" w:lineRule="auto"/>
              <w:ind w:left="1656"/>
              <w:rPr>
                <w:rFonts w:cs="Arial"/>
                <w:sz w:val="18"/>
                <w:szCs w:val="18"/>
              </w:rPr>
            </w:pPr>
            <w:r w:rsidRPr="00235256">
              <w:rPr>
                <w:rFonts w:cs="Arial"/>
                <w:sz w:val="18"/>
                <w:szCs w:val="18"/>
              </w:rPr>
              <w:t>tel. :  (12) 431-00-77</w:t>
            </w:r>
          </w:p>
          <w:p w14:paraId="28B166FD" w14:textId="77777777" w:rsidR="00235256" w:rsidRPr="00235256" w:rsidRDefault="00235256" w:rsidP="00235256">
            <w:pPr>
              <w:spacing w:line="240" w:lineRule="auto"/>
              <w:ind w:left="1656"/>
              <w:rPr>
                <w:rFonts w:cs="Arial"/>
                <w:sz w:val="18"/>
                <w:szCs w:val="18"/>
              </w:rPr>
            </w:pPr>
            <w:r w:rsidRPr="00235256">
              <w:rPr>
                <w:rFonts w:cs="Arial"/>
                <w:sz w:val="18"/>
                <w:szCs w:val="18"/>
              </w:rPr>
              <w:t>fax: (12) 426-26-80</w:t>
            </w:r>
          </w:p>
          <w:p w14:paraId="2946DC40" w14:textId="77777777" w:rsidR="00235256" w:rsidRDefault="00235256">
            <w:pPr>
              <w:rPr>
                <w:rFonts w:ascii="Arial Narrow" w:hAnsi="Arial Narrow"/>
              </w:rPr>
            </w:pPr>
          </w:p>
        </w:tc>
      </w:tr>
    </w:tbl>
    <w:sdt>
      <w:sdtPr>
        <w:rPr>
          <w:rFonts w:eastAsiaTheme="minorHAnsi" w:cstheme="minorBidi"/>
          <w:b w:val="0"/>
          <w:color w:val="auto"/>
          <w:sz w:val="20"/>
          <w:szCs w:val="22"/>
          <w:lang w:eastAsia="en-US"/>
        </w:rPr>
        <w:id w:val="-1655834943"/>
        <w:docPartObj>
          <w:docPartGallery w:val="Table of Contents"/>
          <w:docPartUnique/>
        </w:docPartObj>
      </w:sdtPr>
      <w:sdtEndPr>
        <w:rPr>
          <w:bCs/>
        </w:rPr>
      </w:sdtEndPr>
      <w:sdtContent>
        <w:p w14:paraId="0A838089" w14:textId="053EA0AF" w:rsidR="00F94B5F" w:rsidRDefault="00F94B5F" w:rsidP="00F94B5F">
          <w:pPr>
            <w:pStyle w:val="Nagwekspisutreci"/>
            <w:numPr>
              <w:ilvl w:val="0"/>
              <w:numId w:val="0"/>
            </w:numPr>
            <w:ind w:left="432"/>
          </w:pPr>
          <w:r>
            <w:t>Spis treści</w:t>
          </w:r>
        </w:p>
        <w:p w14:paraId="0588F0CD" w14:textId="655BFA11" w:rsidR="00FC65C5" w:rsidRDefault="00F94B5F">
          <w:pPr>
            <w:pStyle w:val="Spistreci1"/>
            <w:tabs>
              <w:tab w:val="left" w:pos="440"/>
              <w:tab w:val="right" w:leader="dot" w:pos="9062"/>
            </w:tabs>
            <w:rPr>
              <w:rFonts w:asciiTheme="minorHAnsi" w:eastAsiaTheme="minorEastAsia" w:hAnsiTheme="minorHAnsi"/>
              <w:noProof/>
              <w:sz w:val="22"/>
              <w:lang w:eastAsia="pl-PL"/>
            </w:rPr>
          </w:pPr>
          <w:r>
            <w:fldChar w:fldCharType="begin"/>
          </w:r>
          <w:r>
            <w:instrText xml:space="preserve"> TOC \o "1-3" \h \z \u </w:instrText>
          </w:r>
          <w:r>
            <w:fldChar w:fldCharType="separate"/>
          </w:r>
          <w:hyperlink w:anchor="_Toc87257570" w:history="1">
            <w:r w:rsidR="00FC65C5" w:rsidRPr="003059DF">
              <w:rPr>
                <w:rStyle w:val="Hipercze"/>
                <w:noProof/>
              </w:rPr>
              <w:t>1</w:t>
            </w:r>
            <w:r w:rsidR="00FC65C5">
              <w:rPr>
                <w:rFonts w:asciiTheme="minorHAnsi" w:eastAsiaTheme="minorEastAsia" w:hAnsiTheme="minorHAnsi"/>
                <w:noProof/>
                <w:sz w:val="22"/>
                <w:lang w:eastAsia="pl-PL"/>
              </w:rPr>
              <w:tab/>
            </w:r>
            <w:r w:rsidR="00FC65C5" w:rsidRPr="003059DF">
              <w:rPr>
                <w:rStyle w:val="Hipercze"/>
                <w:noProof/>
              </w:rPr>
              <w:t>Wstęp</w:t>
            </w:r>
            <w:r w:rsidR="00FC65C5">
              <w:rPr>
                <w:noProof/>
                <w:webHidden/>
              </w:rPr>
              <w:tab/>
            </w:r>
            <w:r w:rsidR="00FC65C5">
              <w:rPr>
                <w:noProof/>
                <w:webHidden/>
              </w:rPr>
              <w:fldChar w:fldCharType="begin"/>
            </w:r>
            <w:r w:rsidR="00FC65C5">
              <w:rPr>
                <w:noProof/>
                <w:webHidden/>
              </w:rPr>
              <w:instrText xml:space="preserve"> PAGEREF _Toc87257570 \h </w:instrText>
            </w:r>
            <w:r w:rsidR="00FC65C5">
              <w:rPr>
                <w:noProof/>
                <w:webHidden/>
              </w:rPr>
            </w:r>
            <w:r w:rsidR="00FC65C5">
              <w:rPr>
                <w:noProof/>
                <w:webHidden/>
              </w:rPr>
              <w:fldChar w:fldCharType="separate"/>
            </w:r>
            <w:r w:rsidR="002D2EB2">
              <w:rPr>
                <w:noProof/>
                <w:webHidden/>
              </w:rPr>
              <w:t>4</w:t>
            </w:r>
            <w:r w:rsidR="00FC65C5">
              <w:rPr>
                <w:noProof/>
                <w:webHidden/>
              </w:rPr>
              <w:fldChar w:fldCharType="end"/>
            </w:r>
          </w:hyperlink>
        </w:p>
        <w:p w14:paraId="718A8E62" w14:textId="04EB17CA"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71" w:history="1">
            <w:r w:rsidRPr="003059DF">
              <w:rPr>
                <w:rStyle w:val="Hipercze"/>
                <w:noProof/>
              </w:rPr>
              <w:t>1.1</w:t>
            </w:r>
            <w:r>
              <w:rPr>
                <w:rFonts w:asciiTheme="minorHAnsi" w:eastAsiaTheme="minorEastAsia" w:hAnsiTheme="minorHAnsi"/>
                <w:noProof/>
                <w:sz w:val="22"/>
                <w:lang w:eastAsia="pl-PL"/>
              </w:rPr>
              <w:tab/>
            </w:r>
            <w:r w:rsidRPr="003059DF">
              <w:rPr>
                <w:rStyle w:val="Hipercze"/>
                <w:noProof/>
              </w:rPr>
              <w:t>Cel analizy</w:t>
            </w:r>
            <w:r>
              <w:rPr>
                <w:noProof/>
                <w:webHidden/>
              </w:rPr>
              <w:tab/>
            </w:r>
            <w:r>
              <w:rPr>
                <w:noProof/>
                <w:webHidden/>
              </w:rPr>
              <w:fldChar w:fldCharType="begin"/>
            </w:r>
            <w:r>
              <w:rPr>
                <w:noProof/>
                <w:webHidden/>
              </w:rPr>
              <w:instrText xml:space="preserve"> PAGEREF _Toc87257571 \h </w:instrText>
            </w:r>
            <w:r>
              <w:rPr>
                <w:noProof/>
                <w:webHidden/>
              </w:rPr>
            </w:r>
            <w:r>
              <w:rPr>
                <w:noProof/>
                <w:webHidden/>
              </w:rPr>
              <w:fldChar w:fldCharType="separate"/>
            </w:r>
            <w:r w:rsidR="002D2EB2">
              <w:rPr>
                <w:noProof/>
                <w:webHidden/>
              </w:rPr>
              <w:t>4</w:t>
            </w:r>
            <w:r>
              <w:rPr>
                <w:noProof/>
                <w:webHidden/>
              </w:rPr>
              <w:fldChar w:fldCharType="end"/>
            </w:r>
          </w:hyperlink>
        </w:p>
        <w:p w14:paraId="6B85425B" w14:textId="6EFEFE0B" w:rsidR="00FC65C5" w:rsidRDefault="00FC65C5">
          <w:pPr>
            <w:pStyle w:val="Spistreci1"/>
            <w:tabs>
              <w:tab w:val="left" w:pos="440"/>
              <w:tab w:val="right" w:leader="dot" w:pos="9062"/>
            </w:tabs>
            <w:rPr>
              <w:rFonts w:asciiTheme="minorHAnsi" w:eastAsiaTheme="minorEastAsia" w:hAnsiTheme="minorHAnsi"/>
              <w:noProof/>
              <w:sz w:val="22"/>
              <w:lang w:eastAsia="pl-PL"/>
            </w:rPr>
          </w:pPr>
          <w:hyperlink w:anchor="_Toc87257572" w:history="1">
            <w:r w:rsidRPr="003059DF">
              <w:rPr>
                <w:rStyle w:val="Hipercze"/>
                <w:noProof/>
              </w:rPr>
              <w:t>2</w:t>
            </w:r>
            <w:r>
              <w:rPr>
                <w:rFonts w:asciiTheme="minorHAnsi" w:eastAsiaTheme="minorEastAsia" w:hAnsiTheme="minorHAnsi"/>
                <w:noProof/>
                <w:sz w:val="22"/>
                <w:lang w:eastAsia="pl-PL"/>
              </w:rPr>
              <w:tab/>
            </w:r>
            <w:r w:rsidRPr="003059DF">
              <w:rPr>
                <w:rStyle w:val="Hipercze"/>
                <w:noProof/>
              </w:rPr>
              <w:t>Analiza uwarunkowań prawnych i technicznych wykorzystania autobusów zeroemisyjnych w komunikacji miejskiej w Nysie</w:t>
            </w:r>
            <w:r>
              <w:rPr>
                <w:noProof/>
                <w:webHidden/>
              </w:rPr>
              <w:tab/>
            </w:r>
            <w:r>
              <w:rPr>
                <w:noProof/>
                <w:webHidden/>
              </w:rPr>
              <w:fldChar w:fldCharType="begin"/>
            </w:r>
            <w:r>
              <w:rPr>
                <w:noProof/>
                <w:webHidden/>
              </w:rPr>
              <w:instrText xml:space="preserve"> PAGEREF _Toc87257572 \h </w:instrText>
            </w:r>
            <w:r>
              <w:rPr>
                <w:noProof/>
                <w:webHidden/>
              </w:rPr>
            </w:r>
            <w:r>
              <w:rPr>
                <w:noProof/>
                <w:webHidden/>
              </w:rPr>
              <w:fldChar w:fldCharType="separate"/>
            </w:r>
            <w:r w:rsidR="002D2EB2">
              <w:rPr>
                <w:noProof/>
                <w:webHidden/>
              </w:rPr>
              <w:t>6</w:t>
            </w:r>
            <w:r>
              <w:rPr>
                <w:noProof/>
                <w:webHidden/>
              </w:rPr>
              <w:fldChar w:fldCharType="end"/>
            </w:r>
          </w:hyperlink>
        </w:p>
        <w:p w14:paraId="724F8787" w14:textId="00F229E3"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73" w:history="1">
            <w:r w:rsidRPr="003059DF">
              <w:rPr>
                <w:rStyle w:val="Hipercze"/>
                <w:noProof/>
              </w:rPr>
              <w:t>2.1</w:t>
            </w:r>
            <w:r>
              <w:rPr>
                <w:rFonts w:asciiTheme="minorHAnsi" w:eastAsiaTheme="minorEastAsia" w:hAnsiTheme="minorHAnsi"/>
                <w:noProof/>
                <w:sz w:val="22"/>
                <w:lang w:eastAsia="pl-PL"/>
              </w:rPr>
              <w:tab/>
            </w:r>
            <w:r w:rsidRPr="003059DF">
              <w:rPr>
                <w:rStyle w:val="Hipercze"/>
                <w:noProof/>
              </w:rPr>
              <w:t>Uwarunkowania prawne</w:t>
            </w:r>
            <w:r>
              <w:rPr>
                <w:noProof/>
                <w:webHidden/>
              </w:rPr>
              <w:tab/>
            </w:r>
            <w:r>
              <w:rPr>
                <w:noProof/>
                <w:webHidden/>
              </w:rPr>
              <w:fldChar w:fldCharType="begin"/>
            </w:r>
            <w:r>
              <w:rPr>
                <w:noProof/>
                <w:webHidden/>
              </w:rPr>
              <w:instrText xml:space="preserve"> PAGEREF _Toc87257573 \h </w:instrText>
            </w:r>
            <w:r>
              <w:rPr>
                <w:noProof/>
                <w:webHidden/>
              </w:rPr>
            </w:r>
            <w:r>
              <w:rPr>
                <w:noProof/>
                <w:webHidden/>
              </w:rPr>
              <w:fldChar w:fldCharType="separate"/>
            </w:r>
            <w:r w:rsidR="002D2EB2">
              <w:rPr>
                <w:noProof/>
                <w:webHidden/>
              </w:rPr>
              <w:t>6</w:t>
            </w:r>
            <w:r>
              <w:rPr>
                <w:noProof/>
                <w:webHidden/>
              </w:rPr>
              <w:fldChar w:fldCharType="end"/>
            </w:r>
          </w:hyperlink>
        </w:p>
        <w:p w14:paraId="700F4A97" w14:textId="09CE634D"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74" w:history="1">
            <w:r w:rsidRPr="003059DF">
              <w:rPr>
                <w:rStyle w:val="Hipercze"/>
                <w:noProof/>
              </w:rPr>
              <w:t>2.1.1</w:t>
            </w:r>
            <w:r>
              <w:rPr>
                <w:rFonts w:asciiTheme="minorHAnsi" w:eastAsiaTheme="minorEastAsia" w:hAnsiTheme="minorHAnsi"/>
                <w:noProof/>
                <w:sz w:val="22"/>
                <w:lang w:eastAsia="pl-PL"/>
              </w:rPr>
              <w:tab/>
            </w:r>
            <w:r w:rsidRPr="003059DF">
              <w:rPr>
                <w:rStyle w:val="Hipercze"/>
                <w:noProof/>
              </w:rPr>
              <w:t>Metodologia</w:t>
            </w:r>
            <w:r>
              <w:rPr>
                <w:noProof/>
                <w:webHidden/>
              </w:rPr>
              <w:tab/>
            </w:r>
            <w:r>
              <w:rPr>
                <w:noProof/>
                <w:webHidden/>
              </w:rPr>
              <w:fldChar w:fldCharType="begin"/>
            </w:r>
            <w:r>
              <w:rPr>
                <w:noProof/>
                <w:webHidden/>
              </w:rPr>
              <w:instrText xml:space="preserve"> PAGEREF _Toc87257574 \h </w:instrText>
            </w:r>
            <w:r>
              <w:rPr>
                <w:noProof/>
                <w:webHidden/>
              </w:rPr>
            </w:r>
            <w:r>
              <w:rPr>
                <w:noProof/>
                <w:webHidden/>
              </w:rPr>
              <w:fldChar w:fldCharType="separate"/>
            </w:r>
            <w:r w:rsidR="002D2EB2">
              <w:rPr>
                <w:noProof/>
                <w:webHidden/>
              </w:rPr>
              <w:t>7</w:t>
            </w:r>
            <w:r>
              <w:rPr>
                <w:noProof/>
                <w:webHidden/>
              </w:rPr>
              <w:fldChar w:fldCharType="end"/>
            </w:r>
          </w:hyperlink>
        </w:p>
        <w:p w14:paraId="15AD6923" w14:textId="7D7E5607"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75" w:history="1">
            <w:r w:rsidRPr="003059DF">
              <w:rPr>
                <w:rStyle w:val="Hipercze"/>
                <w:noProof/>
              </w:rPr>
              <w:t>2.2</w:t>
            </w:r>
            <w:r>
              <w:rPr>
                <w:rFonts w:asciiTheme="minorHAnsi" w:eastAsiaTheme="minorEastAsia" w:hAnsiTheme="minorHAnsi"/>
                <w:noProof/>
                <w:sz w:val="22"/>
                <w:lang w:eastAsia="pl-PL"/>
              </w:rPr>
              <w:tab/>
            </w:r>
            <w:r w:rsidRPr="003059DF">
              <w:rPr>
                <w:rStyle w:val="Hipercze"/>
                <w:noProof/>
              </w:rPr>
              <w:t>Uwarunkowania techniczne</w:t>
            </w:r>
            <w:r>
              <w:rPr>
                <w:noProof/>
                <w:webHidden/>
              </w:rPr>
              <w:tab/>
            </w:r>
            <w:r>
              <w:rPr>
                <w:noProof/>
                <w:webHidden/>
              </w:rPr>
              <w:fldChar w:fldCharType="begin"/>
            </w:r>
            <w:r>
              <w:rPr>
                <w:noProof/>
                <w:webHidden/>
              </w:rPr>
              <w:instrText xml:space="preserve"> PAGEREF _Toc87257575 \h </w:instrText>
            </w:r>
            <w:r>
              <w:rPr>
                <w:noProof/>
                <w:webHidden/>
              </w:rPr>
            </w:r>
            <w:r>
              <w:rPr>
                <w:noProof/>
                <w:webHidden/>
              </w:rPr>
              <w:fldChar w:fldCharType="separate"/>
            </w:r>
            <w:r w:rsidR="002D2EB2">
              <w:rPr>
                <w:noProof/>
                <w:webHidden/>
              </w:rPr>
              <w:t>8</w:t>
            </w:r>
            <w:r>
              <w:rPr>
                <w:noProof/>
                <w:webHidden/>
              </w:rPr>
              <w:fldChar w:fldCharType="end"/>
            </w:r>
          </w:hyperlink>
        </w:p>
        <w:p w14:paraId="38A714F2" w14:textId="7DF784E7" w:rsidR="00FC65C5" w:rsidRDefault="00FC65C5">
          <w:pPr>
            <w:pStyle w:val="Spistreci1"/>
            <w:tabs>
              <w:tab w:val="left" w:pos="440"/>
              <w:tab w:val="right" w:leader="dot" w:pos="9062"/>
            </w:tabs>
            <w:rPr>
              <w:rFonts w:asciiTheme="minorHAnsi" w:eastAsiaTheme="minorEastAsia" w:hAnsiTheme="minorHAnsi"/>
              <w:noProof/>
              <w:sz w:val="22"/>
              <w:lang w:eastAsia="pl-PL"/>
            </w:rPr>
          </w:pPr>
          <w:hyperlink w:anchor="_Toc87257576" w:history="1">
            <w:r w:rsidRPr="003059DF">
              <w:rPr>
                <w:rStyle w:val="Hipercze"/>
                <w:noProof/>
              </w:rPr>
              <w:t>3</w:t>
            </w:r>
            <w:r>
              <w:rPr>
                <w:rFonts w:asciiTheme="minorHAnsi" w:eastAsiaTheme="minorEastAsia" w:hAnsiTheme="minorHAnsi"/>
                <w:noProof/>
                <w:sz w:val="22"/>
                <w:lang w:eastAsia="pl-PL"/>
              </w:rPr>
              <w:tab/>
            </w:r>
            <w:r w:rsidRPr="003059DF">
              <w:rPr>
                <w:rStyle w:val="Hipercze"/>
                <w:noProof/>
              </w:rPr>
              <w:t>Pogłębiona analiza eksploatacyjna przewozów w komunikacji miejskiej w Nysie</w:t>
            </w:r>
            <w:r>
              <w:rPr>
                <w:noProof/>
                <w:webHidden/>
              </w:rPr>
              <w:tab/>
            </w:r>
            <w:r>
              <w:rPr>
                <w:noProof/>
                <w:webHidden/>
              </w:rPr>
              <w:fldChar w:fldCharType="begin"/>
            </w:r>
            <w:r>
              <w:rPr>
                <w:noProof/>
                <w:webHidden/>
              </w:rPr>
              <w:instrText xml:space="preserve"> PAGEREF _Toc87257576 \h </w:instrText>
            </w:r>
            <w:r>
              <w:rPr>
                <w:noProof/>
                <w:webHidden/>
              </w:rPr>
            </w:r>
            <w:r>
              <w:rPr>
                <w:noProof/>
                <w:webHidden/>
              </w:rPr>
              <w:fldChar w:fldCharType="separate"/>
            </w:r>
            <w:r w:rsidR="002D2EB2">
              <w:rPr>
                <w:noProof/>
                <w:webHidden/>
              </w:rPr>
              <w:t>12</w:t>
            </w:r>
            <w:r>
              <w:rPr>
                <w:noProof/>
                <w:webHidden/>
              </w:rPr>
              <w:fldChar w:fldCharType="end"/>
            </w:r>
          </w:hyperlink>
        </w:p>
        <w:p w14:paraId="7CDB4859" w14:textId="2EA7A979"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77" w:history="1">
            <w:r w:rsidRPr="003059DF">
              <w:rPr>
                <w:rStyle w:val="Hipercze"/>
                <w:noProof/>
              </w:rPr>
              <w:t>3.1</w:t>
            </w:r>
            <w:r>
              <w:rPr>
                <w:rFonts w:asciiTheme="minorHAnsi" w:eastAsiaTheme="minorEastAsia" w:hAnsiTheme="minorHAnsi"/>
                <w:noProof/>
                <w:sz w:val="22"/>
                <w:lang w:eastAsia="pl-PL"/>
              </w:rPr>
              <w:tab/>
            </w:r>
            <w:r w:rsidRPr="003059DF">
              <w:rPr>
                <w:rStyle w:val="Hipercze"/>
                <w:noProof/>
              </w:rPr>
              <w:t>Charakterystyka sieci komunikacyjnej w Nysie</w:t>
            </w:r>
            <w:r>
              <w:rPr>
                <w:noProof/>
                <w:webHidden/>
              </w:rPr>
              <w:tab/>
            </w:r>
            <w:r>
              <w:rPr>
                <w:noProof/>
                <w:webHidden/>
              </w:rPr>
              <w:fldChar w:fldCharType="begin"/>
            </w:r>
            <w:r>
              <w:rPr>
                <w:noProof/>
                <w:webHidden/>
              </w:rPr>
              <w:instrText xml:space="preserve"> PAGEREF _Toc87257577 \h </w:instrText>
            </w:r>
            <w:r>
              <w:rPr>
                <w:noProof/>
                <w:webHidden/>
              </w:rPr>
            </w:r>
            <w:r>
              <w:rPr>
                <w:noProof/>
                <w:webHidden/>
              </w:rPr>
              <w:fldChar w:fldCharType="separate"/>
            </w:r>
            <w:r w:rsidR="002D2EB2">
              <w:rPr>
                <w:noProof/>
                <w:webHidden/>
              </w:rPr>
              <w:t>12</w:t>
            </w:r>
            <w:r>
              <w:rPr>
                <w:noProof/>
                <w:webHidden/>
              </w:rPr>
              <w:fldChar w:fldCharType="end"/>
            </w:r>
          </w:hyperlink>
        </w:p>
        <w:p w14:paraId="037386A1" w14:textId="0CE6BD01"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78" w:history="1">
            <w:r w:rsidRPr="003059DF">
              <w:rPr>
                <w:rStyle w:val="Hipercze"/>
                <w:noProof/>
              </w:rPr>
              <w:t>3.1.1</w:t>
            </w:r>
            <w:r>
              <w:rPr>
                <w:rFonts w:asciiTheme="minorHAnsi" w:eastAsiaTheme="minorEastAsia" w:hAnsiTheme="minorHAnsi"/>
                <w:noProof/>
                <w:sz w:val="22"/>
                <w:lang w:eastAsia="pl-PL"/>
              </w:rPr>
              <w:tab/>
            </w:r>
            <w:r w:rsidRPr="003059DF">
              <w:rPr>
                <w:rStyle w:val="Hipercze"/>
                <w:noProof/>
              </w:rPr>
              <w:t>Założenia i wymagania płynące z umowy wykonawczej o powierzeniu podmiotowi wewnętrznemu (MZK Sp. z o.o.) Gminy Nysa wykonywania zadań własnych gminy w zakresie PTZ</w:t>
            </w:r>
            <w:r>
              <w:rPr>
                <w:noProof/>
                <w:webHidden/>
              </w:rPr>
              <w:tab/>
            </w:r>
            <w:r>
              <w:rPr>
                <w:noProof/>
                <w:webHidden/>
              </w:rPr>
              <w:fldChar w:fldCharType="begin"/>
            </w:r>
            <w:r>
              <w:rPr>
                <w:noProof/>
                <w:webHidden/>
              </w:rPr>
              <w:instrText xml:space="preserve"> PAGEREF _Toc87257578 \h </w:instrText>
            </w:r>
            <w:r>
              <w:rPr>
                <w:noProof/>
                <w:webHidden/>
              </w:rPr>
            </w:r>
            <w:r>
              <w:rPr>
                <w:noProof/>
                <w:webHidden/>
              </w:rPr>
              <w:fldChar w:fldCharType="separate"/>
            </w:r>
            <w:r w:rsidR="002D2EB2">
              <w:rPr>
                <w:noProof/>
                <w:webHidden/>
              </w:rPr>
              <w:t>12</w:t>
            </w:r>
            <w:r>
              <w:rPr>
                <w:noProof/>
                <w:webHidden/>
              </w:rPr>
              <w:fldChar w:fldCharType="end"/>
            </w:r>
          </w:hyperlink>
        </w:p>
        <w:p w14:paraId="0200918E" w14:textId="546547EA"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79" w:history="1">
            <w:r w:rsidRPr="003059DF">
              <w:rPr>
                <w:rStyle w:val="Hipercze"/>
                <w:noProof/>
              </w:rPr>
              <w:t>3.1.2</w:t>
            </w:r>
            <w:r>
              <w:rPr>
                <w:rFonts w:asciiTheme="minorHAnsi" w:eastAsiaTheme="minorEastAsia" w:hAnsiTheme="minorHAnsi"/>
                <w:noProof/>
                <w:sz w:val="22"/>
                <w:lang w:eastAsia="pl-PL"/>
              </w:rPr>
              <w:tab/>
            </w:r>
            <w:r w:rsidRPr="003059DF">
              <w:rPr>
                <w:rStyle w:val="Hipercze"/>
                <w:noProof/>
              </w:rPr>
              <w:t>Sieć komunikacyjna w Nysie</w:t>
            </w:r>
            <w:r>
              <w:rPr>
                <w:noProof/>
                <w:webHidden/>
              </w:rPr>
              <w:tab/>
            </w:r>
            <w:r>
              <w:rPr>
                <w:noProof/>
                <w:webHidden/>
              </w:rPr>
              <w:fldChar w:fldCharType="begin"/>
            </w:r>
            <w:r>
              <w:rPr>
                <w:noProof/>
                <w:webHidden/>
              </w:rPr>
              <w:instrText xml:space="preserve"> PAGEREF _Toc87257579 \h </w:instrText>
            </w:r>
            <w:r>
              <w:rPr>
                <w:noProof/>
                <w:webHidden/>
              </w:rPr>
            </w:r>
            <w:r>
              <w:rPr>
                <w:noProof/>
                <w:webHidden/>
              </w:rPr>
              <w:fldChar w:fldCharType="separate"/>
            </w:r>
            <w:r w:rsidR="002D2EB2">
              <w:rPr>
                <w:noProof/>
                <w:webHidden/>
              </w:rPr>
              <w:t>14</w:t>
            </w:r>
            <w:r>
              <w:rPr>
                <w:noProof/>
                <w:webHidden/>
              </w:rPr>
              <w:fldChar w:fldCharType="end"/>
            </w:r>
          </w:hyperlink>
        </w:p>
        <w:p w14:paraId="6ADC9780" w14:textId="1CB3BB50"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80" w:history="1">
            <w:r w:rsidRPr="003059DF">
              <w:rPr>
                <w:rStyle w:val="Hipercze"/>
                <w:noProof/>
              </w:rPr>
              <w:t>3.1.3</w:t>
            </w:r>
            <w:r>
              <w:rPr>
                <w:rFonts w:asciiTheme="minorHAnsi" w:eastAsiaTheme="minorEastAsia" w:hAnsiTheme="minorHAnsi"/>
                <w:noProof/>
                <w:sz w:val="22"/>
                <w:lang w:eastAsia="pl-PL"/>
              </w:rPr>
              <w:tab/>
            </w:r>
            <w:r w:rsidRPr="003059DF">
              <w:rPr>
                <w:rStyle w:val="Hipercze"/>
                <w:noProof/>
              </w:rPr>
              <w:t>Koszty eksploatacyjne</w:t>
            </w:r>
            <w:r>
              <w:rPr>
                <w:noProof/>
                <w:webHidden/>
              </w:rPr>
              <w:tab/>
            </w:r>
            <w:r>
              <w:rPr>
                <w:noProof/>
                <w:webHidden/>
              </w:rPr>
              <w:fldChar w:fldCharType="begin"/>
            </w:r>
            <w:r>
              <w:rPr>
                <w:noProof/>
                <w:webHidden/>
              </w:rPr>
              <w:instrText xml:space="preserve"> PAGEREF _Toc87257580 \h </w:instrText>
            </w:r>
            <w:r>
              <w:rPr>
                <w:noProof/>
                <w:webHidden/>
              </w:rPr>
            </w:r>
            <w:r>
              <w:rPr>
                <w:noProof/>
                <w:webHidden/>
              </w:rPr>
              <w:fldChar w:fldCharType="separate"/>
            </w:r>
            <w:r w:rsidR="002D2EB2">
              <w:rPr>
                <w:noProof/>
                <w:webHidden/>
              </w:rPr>
              <w:t>20</w:t>
            </w:r>
            <w:r>
              <w:rPr>
                <w:noProof/>
                <w:webHidden/>
              </w:rPr>
              <w:fldChar w:fldCharType="end"/>
            </w:r>
          </w:hyperlink>
        </w:p>
        <w:p w14:paraId="2BACFC12" w14:textId="5FAD9D0A"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81" w:history="1">
            <w:r w:rsidRPr="003059DF">
              <w:rPr>
                <w:rStyle w:val="Hipercze"/>
                <w:noProof/>
              </w:rPr>
              <w:t>3.2</w:t>
            </w:r>
            <w:r>
              <w:rPr>
                <w:rFonts w:asciiTheme="minorHAnsi" w:eastAsiaTheme="minorEastAsia" w:hAnsiTheme="minorHAnsi"/>
                <w:noProof/>
                <w:sz w:val="22"/>
                <w:lang w:eastAsia="pl-PL"/>
              </w:rPr>
              <w:tab/>
            </w:r>
            <w:r w:rsidRPr="003059DF">
              <w:rPr>
                <w:rStyle w:val="Hipercze"/>
                <w:noProof/>
              </w:rPr>
              <w:t>Charakterystyka floty Operatora komunikacji miejskiej w Nysie</w:t>
            </w:r>
            <w:r>
              <w:rPr>
                <w:noProof/>
                <w:webHidden/>
              </w:rPr>
              <w:tab/>
            </w:r>
            <w:r>
              <w:rPr>
                <w:noProof/>
                <w:webHidden/>
              </w:rPr>
              <w:fldChar w:fldCharType="begin"/>
            </w:r>
            <w:r>
              <w:rPr>
                <w:noProof/>
                <w:webHidden/>
              </w:rPr>
              <w:instrText xml:space="preserve"> PAGEREF _Toc87257581 \h </w:instrText>
            </w:r>
            <w:r>
              <w:rPr>
                <w:noProof/>
                <w:webHidden/>
              </w:rPr>
            </w:r>
            <w:r>
              <w:rPr>
                <w:noProof/>
                <w:webHidden/>
              </w:rPr>
              <w:fldChar w:fldCharType="separate"/>
            </w:r>
            <w:r w:rsidR="002D2EB2">
              <w:rPr>
                <w:noProof/>
                <w:webHidden/>
              </w:rPr>
              <w:t>21</w:t>
            </w:r>
            <w:r>
              <w:rPr>
                <w:noProof/>
                <w:webHidden/>
              </w:rPr>
              <w:fldChar w:fldCharType="end"/>
            </w:r>
          </w:hyperlink>
        </w:p>
        <w:p w14:paraId="264EFE9B" w14:textId="0356A482"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82" w:history="1">
            <w:r w:rsidRPr="003059DF">
              <w:rPr>
                <w:rStyle w:val="Hipercze"/>
                <w:noProof/>
              </w:rPr>
              <w:t>3.2.1</w:t>
            </w:r>
            <w:r>
              <w:rPr>
                <w:rFonts w:asciiTheme="minorHAnsi" w:eastAsiaTheme="minorEastAsia" w:hAnsiTheme="minorHAnsi"/>
                <w:noProof/>
                <w:sz w:val="22"/>
                <w:lang w:eastAsia="pl-PL"/>
              </w:rPr>
              <w:tab/>
            </w:r>
            <w:r w:rsidRPr="003059DF">
              <w:rPr>
                <w:rStyle w:val="Hipercze"/>
                <w:noProof/>
              </w:rPr>
              <w:t>Projekty wymiany taboru – przedsięwzięcia realizowane i planowane</w:t>
            </w:r>
            <w:r>
              <w:rPr>
                <w:noProof/>
                <w:webHidden/>
              </w:rPr>
              <w:tab/>
            </w:r>
            <w:r>
              <w:rPr>
                <w:noProof/>
                <w:webHidden/>
              </w:rPr>
              <w:fldChar w:fldCharType="begin"/>
            </w:r>
            <w:r>
              <w:rPr>
                <w:noProof/>
                <w:webHidden/>
              </w:rPr>
              <w:instrText xml:space="preserve"> PAGEREF _Toc87257582 \h </w:instrText>
            </w:r>
            <w:r>
              <w:rPr>
                <w:noProof/>
                <w:webHidden/>
              </w:rPr>
            </w:r>
            <w:r>
              <w:rPr>
                <w:noProof/>
                <w:webHidden/>
              </w:rPr>
              <w:fldChar w:fldCharType="separate"/>
            </w:r>
            <w:r w:rsidR="002D2EB2">
              <w:rPr>
                <w:noProof/>
                <w:webHidden/>
              </w:rPr>
              <w:t>24</w:t>
            </w:r>
            <w:r>
              <w:rPr>
                <w:noProof/>
                <w:webHidden/>
              </w:rPr>
              <w:fldChar w:fldCharType="end"/>
            </w:r>
          </w:hyperlink>
        </w:p>
        <w:p w14:paraId="3F8A3F66" w14:textId="2DCA5072" w:rsidR="00FC65C5" w:rsidRDefault="00FC65C5">
          <w:pPr>
            <w:pStyle w:val="Spistreci1"/>
            <w:tabs>
              <w:tab w:val="left" w:pos="440"/>
              <w:tab w:val="right" w:leader="dot" w:pos="9062"/>
            </w:tabs>
            <w:rPr>
              <w:rFonts w:asciiTheme="minorHAnsi" w:eastAsiaTheme="minorEastAsia" w:hAnsiTheme="minorHAnsi"/>
              <w:noProof/>
              <w:sz w:val="22"/>
              <w:lang w:eastAsia="pl-PL"/>
            </w:rPr>
          </w:pPr>
          <w:hyperlink w:anchor="_Toc87257583" w:history="1">
            <w:r w:rsidRPr="003059DF">
              <w:rPr>
                <w:rStyle w:val="Hipercze"/>
                <w:noProof/>
              </w:rPr>
              <w:t>4</w:t>
            </w:r>
            <w:r>
              <w:rPr>
                <w:rFonts w:asciiTheme="minorHAnsi" w:eastAsiaTheme="minorEastAsia" w:hAnsiTheme="minorHAnsi"/>
                <w:noProof/>
                <w:sz w:val="22"/>
                <w:lang w:eastAsia="pl-PL"/>
              </w:rPr>
              <w:tab/>
            </w:r>
            <w:r w:rsidRPr="003059DF">
              <w:rPr>
                <w:rStyle w:val="Hipercze"/>
                <w:noProof/>
              </w:rPr>
              <w:t>Ocena wprowadzenia do eksploatacji w komunikacji miejskiej w Nysie autobusów zeroemisyjnych</w:t>
            </w:r>
            <w:r>
              <w:rPr>
                <w:noProof/>
                <w:webHidden/>
              </w:rPr>
              <w:tab/>
            </w:r>
            <w:r>
              <w:rPr>
                <w:noProof/>
                <w:webHidden/>
              </w:rPr>
              <w:fldChar w:fldCharType="begin"/>
            </w:r>
            <w:r>
              <w:rPr>
                <w:noProof/>
                <w:webHidden/>
              </w:rPr>
              <w:instrText xml:space="preserve"> PAGEREF _Toc87257583 \h </w:instrText>
            </w:r>
            <w:r>
              <w:rPr>
                <w:noProof/>
                <w:webHidden/>
              </w:rPr>
            </w:r>
            <w:r>
              <w:rPr>
                <w:noProof/>
                <w:webHidden/>
              </w:rPr>
              <w:fldChar w:fldCharType="separate"/>
            </w:r>
            <w:r w:rsidR="002D2EB2">
              <w:rPr>
                <w:noProof/>
                <w:webHidden/>
              </w:rPr>
              <w:t>25</w:t>
            </w:r>
            <w:r>
              <w:rPr>
                <w:noProof/>
                <w:webHidden/>
              </w:rPr>
              <w:fldChar w:fldCharType="end"/>
            </w:r>
          </w:hyperlink>
        </w:p>
        <w:p w14:paraId="35AF03A6" w14:textId="64231745"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84" w:history="1">
            <w:r w:rsidRPr="003059DF">
              <w:rPr>
                <w:rStyle w:val="Hipercze"/>
                <w:noProof/>
              </w:rPr>
              <w:t>4.1</w:t>
            </w:r>
            <w:r>
              <w:rPr>
                <w:rFonts w:asciiTheme="minorHAnsi" w:eastAsiaTheme="minorEastAsia" w:hAnsiTheme="minorHAnsi"/>
                <w:noProof/>
                <w:sz w:val="22"/>
                <w:lang w:eastAsia="pl-PL"/>
              </w:rPr>
              <w:tab/>
            </w:r>
            <w:r w:rsidRPr="003059DF">
              <w:rPr>
                <w:rStyle w:val="Hipercze"/>
                <w:noProof/>
              </w:rPr>
              <w:t>Charakterystyka systemu opartego o eksploatację autobusów o napędzie elektrycznym</w:t>
            </w:r>
            <w:r>
              <w:rPr>
                <w:noProof/>
                <w:webHidden/>
              </w:rPr>
              <w:tab/>
            </w:r>
            <w:r>
              <w:rPr>
                <w:noProof/>
                <w:webHidden/>
              </w:rPr>
              <w:fldChar w:fldCharType="begin"/>
            </w:r>
            <w:r>
              <w:rPr>
                <w:noProof/>
                <w:webHidden/>
              </w:rPr>
              <w:instrText xml:space="preserve"> PAGEREF _Toc87257584 \h </w:instrText>
            </w:r>
            <w:r>
              <w:rPr>
                <w:noProof/>
                <w:webHidden/>
              </w:rPr>
            </w:r>
            <w:r>
              <w:rPr>
                <w:noProof/>
                <w:webHidden/>
              </w:rPr>
              <w:fldChar w:fldCharType="separate"/>
            </w:r>
            <w:r w:rsidR="002D2EB2">
              <w:rPr>
                <w:noProof/>
                <w:webHidden/>
              </w:rPr>
              <w:t>26</w:t>
            </w:r>
            <w:r>
              <w:rPr>
                <w:noProof/>
                <w:webHidden/>
              </w:rPr>
              <w:fldChar w:fldCharType="end"/>
            </w:r>
          </w:hyperlink>
        </w:p>
        <w:p w14:paraId="162BB7BF" w14:textId="185A65E2"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85" w:history="1">
            <w:r w:rsidRPr="003059DF">
              <w:rPr>
                <w:rStyle w:val="Hipercze"/>
                <w:noProof/>
              </w:rPr>
              <w:t>4.1.1</w:t>
            </w:r>
            <w:r>
              <w:rPr>
                <w:rFonts w:asciiTheme="minorHAnsi" w:eastAsiaTheme="minorEastAsia" w:hAnsiTheme="minorHAnsi"/>
                <w:noProof/>
                <w:sz w:val="22"/>
                <w:lang w:eastAsia="pl-PL"/>
              </w:rPr>
              <w:tab/>
            </w:r>
            <w:r w:rsidRPr="003059DF">
              <w:rPr>
                <w:rStyle w:val="Hipercze"/>
                <w:noProof/>
              </w:rPr>
              <w:t>Koszty inwestycyjne taboru oraz infrastruktury ładowania autobusów elektrycznych</w:t>
            </w:r>
            <w:r>
              <w:rPr>
                <w:noProof/>
                <w:webHidden/>
              </w:rPr>
              <w:tab/>
            </w:r>
            <w:r>
              <w:rPr>
                <w:noProof/>
                <w:webHidden/>
              </w:rPr>
              <w:fldChar w:fldCharType="begin"/>
            </w:r>
            <w:r>
              <w:rPr>
                <w:noProof/>
                <w:webHidden/>
              </w:rPr>
              <w:instrText xml:space="preserve"> PAGEREF _Toc87257585 \h </w:instrText>
            </w:r>
            <w:r>
              <w:rPr>
                <w:noProof/>
                <w:webHidden/>
              </w:rPr>
            </w:r>
            <w:r>
              <w:rPr>
                <w:noProof/>
                <w:webHidden/>
              </w:rPr>
              <w:fldChar w:fldCharType="separate"/>
            </w:r>
            <w:r w:rsidR="002D2EB2">
              <w:rPr>
                <w:noProof/>
                <w:webHidden/>
              </w:rPr>
              <w:t>28</w:t>
            </w:r>
            <w:r>
              <w:rPr>
                <w:noProof/>
                <w:webHidden/>
              </w:rPr>
              <w:fldChar w:fldCharType="end"/>
            </w:r>
          </w:hyperlink>
        </w:p>
        <w:p w14:paraId="2634D5F5" w14:textId="1A7740F1"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86" w:history="1">
            <w:r w:rsidRPr="003059DF">
              <w:rPr>
                <w:rStyle w:val="Hipercze"/>
                <w:noProof/>
              </w:rPr>
              <w:t>4.1.2</w:t>
            </w:r>
            <w:r>
              <w:rPr>
                <w:rFonts w:asciiTheme="minorHAnsi" w:eastAsiaTheme="minorEastAsia" w:hAnsiTheme="minorHAnsi"/>
                <w:noProof/>
                <w:sz w:val="22"/>
                <w:lang w:eastAsia="pl-PL"/>
              </w:rPr>
              <w:tab/>
            </w:r>
            <w:r w:rsidRPr="003059DF">
              <w:rPr>
                <w:rStyle w:val="Hipercze"/>
                <w:noProof/>
              </w:rPr>
              <w:t>Ocena wprowadzenia autobusów elektrycznych w Nysie w zależności od wyboru metody ładowania</w:t>
            </w:r>
            <w:r>
              <w:rPr>
                <w:noProof/>
                <w:webHidden/>
              </w:rPr>
              <w:tab/>
            </w:r>
            <w:r>
              <w:rPr>
                <w:noProof/>
                <w:webHidden/>
              </w:rPr>
              <w:fldChar w:fldCharType="begin"/>
            </w:r>
            <w:r>
              <w:rPr>
                <w:noProof/>
                <w:webHidden/>
              </w:rPr>
              <w:instrText xml:space="preserve"> PAGEREF _Toc87257586 \h </w:instrText>
            </w:r>
            <w:r>
              <w:rPr>
                <w:noProof/>
                <w:webHidden/>
              </w:rPr>
            </w:r>
            <w:r>
              <w:rPr>
                <w:noProof/>
                <w:webHidden/>
              </w:rPr>
              <w:fldChar w:fldCharType="separate"/>
            </w:r>
            <w:r w:rsidR="002D2EB2">
              <w:rPr>
                <w:noProof/>
                <w:webHidden/>
              </w:rPr>
              <w:t>28</w:t>
            </w:r>
            <w:r>
              <w:rPr>
                <w:noProof/>
                <w:webHidden/>
              </w:rPr>
              <w:fldChar w:fldCharType="end"/>
            </w:r>
          </w:hyperlink>
        </w:p>
        <w:p w14:paraId="5400DAFD" w14:textId="4DF2FCBB"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87" w:history="1">
            <w:r w:rsidRPr="003059DF">
              <w:rPr>
                <w:rStyle w:val="Hipercze"/>
                <w:noProof/>
              </w:rPr>
              <w:t>4.2</w:t>
            </w:r>
            <w:r>
              <w:rPr>
                <w:rFonts w:asciiTheme="minorHAnsi" w:eastAsiaTheme="minorEastAsia" w:hAnsiTheme="minorHAnsi"/>
                <w:noProof/>
                <w:sz w:val="22"/>
                <w:lang w:eastAsia="pl-PL"/>
              </w:rPr>
              <w:tab/>
            </w:r>
            <w:r w:rsidRPr="003059DF">
              <w:rPr>
                <w:rStyle w:val="Hipercze"/>
                <w:noProof/>
              </w:rPr>
              <w:t>Charakterystyka systemu opartego o eksploatację autobusów o napędzie elektrycznym z wykorzystaniem ogniw wodorowych</w:t>
            </w:r>
            <w:r>
              <w:rPr>
                <w:noProof/>
                <w:webHidden/>
              </w:rPr>
              <w:tab/>
            </w:r>
            <w:r>
              <w:rPr>
                <w:noProof/>
                <w:webHidden/>
              </w:rPr>
              <w:fldChar w:fldCharType="begin"/>
            </w:r>
            <w:r>
              <w:rPr>
                <w:noProof/>
                <w:webHidden/>
              </w:rPr>
              <w:instrText xml:space="preserve"> PAGEREF _Toc87257587 \h </w:instrText>
            </w:r>
            <w:r>
              <w:rPr>
                <w:noProof/>
                <w:webHidden/>
              </w:rPr>
            </w:r>
            <w:r>
              <w:rPr>
                <w:noProof/>
                <w:webHidden/>
              </w:rPr>
              <w:fldChar w:fldCharType="separate"/>
            </w:r>
            <w:r w:rsidR="002D2EB2">
              <w:rPr>
                <w:noProof/>
                <w:webHidden/>
              </w:rPr>
              <w:t>30</w:t>
            </w:r>
            <w:r>
              <w:rPr>
                <w:noProof/>
                <w:webHidden/>
              </w:rPr>
              <w:fldChar w:fldCharType="end"/>
            </w:r>
          </w:hyperlink>
        </w:p>
        <w:p w14:paraId="3FDE0496" w14:textId="25B7DF31"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88" w:history="1">
            <w:r w:rsidRPr="003059DF">
              <w:rPr>
                <w:rStyle w:val="Hipercze"/>
                <w:noProof/>
              </w:rPr>
              <w:t>4.2.1</w:t>
            </w:r>
            <w:r>
              <w:rPr>
                <w:rFonts w:asciiTheme="minorHAnsi" w:eastAsiaTheme="minorEastAsia" w:hAnsiTheme="minorHAnsi"/>
                <w:noProof/>
                <w:sz w:val="22"/>
                <w:lang w:eastAsia="pl-PL"/>
              </w:rPr>
              <w:tab/>
            </w:r>
            <w:r w:rsidRPr="003059DF">
              <w:rPr>
                <w:rStyle w:val="Hipercze"/>
                <w:noProof/>
              </w:rPr>
              <w:t>Koszty inwestycyjne taboru oraz infrastruktury tankowania autobusów wodorowych</w:t>
            </w:r>
            <w:r>
              <w:rPr>
                <w:noProof/>
                <w:webHidden/>
              </w:rPr>
              <w:tab/>
            </w:r>
            <w:r>
              <w:rPr>
                <w:noProof/>
                <w:webHidden/>
              </w:rPr>
              <w:fldChar w:fldCharType="begin"/>
            </w:r>
            <w:r>
              <w:rPr>
                <w:noProof/>
                <w:webHidden/>
              </w:rPr>
              <w:instrText xml:space="preserve"> PAGEREF _Toc87257588 \h </w:instrText>
            </w:r>
            <w:r>
              <w:rPr>
                <w:noProof/>
                <w:webHidden/>
              </w:rPr>
            </w:r>
            <w:r>
              <w:rPr>
                <w:noProof/>
                <w:webHidden/>
              </w:rPr>
              <w:fldChar w:fldCharType="separate"/>
            </w:r>
            <w:r w:rsidR="002D2EB2">
              <w:rPr>
                <w:noProof/>
                <w:webHidden/>
              </w:rPr>
              <w:t>30</w:t>
            </w:r>
            <w:r>
              <w:rPr>
                <w:noProof/>
                <w:webHidden/>
              </w:rPr>
              <w:fldChar w:fldCharType="end"/>
            </w:r>
          </w:hyperlink>
        </w:p>
        <w:p w14:paraId="4362BED1" w14:textId="29D18228"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89" w:history="1">
            <w:r w:rsidRPr="003059DF">
              <w:rPr>
                <w:rStyle w:val="Hipercze"/>
                <w:noProof/>
              </w:rPr>
              <w:t>4.3</w:t>
            </w:r>
            <w:r>
              <w:rPr>
                <w:rFonts w:asciiTheme="minorHAnsi" w:eastAsiaTheme="minorEastAsia" w:hAnsiTheme="minorHAnsi"/>
                <w:noProof/>
                <w:sz w:val="22"/>
                <w:lang w:eastAsia="pl-PL"/>
              </w:rPr>
              <w:tab/>
            </w:r>
            <w:r w:rsidRPr="003059DF">
              <w:rPr>
                <w:rStyle w:val="Hipercze"/>
                <w:noProof/>
              </w:rPr>
              <w:t>Ocena utrzymania w eksploatacji w komunikacji miejskiej w Nysie w oparciu o obecnie eksploatowaną flotę autobusów uzupełnianą o nowe autobusy niskoemisyjne</w:t>
            </w:r>
            <w:r>
              <w:rPr>
                <w:noProof/>
                <w:webHidden/>
              </w:rPr>
              <w:tab/>
            </w:r>
            <w:r>
              <w:rPr>
                <w:noProof/>
                <w:webHidden/>
              </w:rPr>
              <w:fldChar w:fldCharType="begin"/>
            </w:r>
            <w:r>
              <w:rPr>
                <w:noProof/>
                <w:webHidden/>
              </w:rPr>
              <w:instrText xml:space="preserve"> PAGEREF _Toc87257589 \h </w:instrText>
            </w:r>
            <w:r>
              <w:rPr>
                <w:noProof/>
                <w:webHidden/>
              </w:rPr>
            </w:r>
            <w:r>
              <w:rPr>
                <w:noProof/>
                <w:webHidden/>
              </w:rPr>
              <w:fldChar w:fldCharType="separate"/>
            </w:r>
            <w:r w:rsidR="002D2EB2">
              <w:rPr>
                <w:noProof/>
                <w:webHidden/>
              </w:rPr>
              <w:t>31</w:t>
            </w:r>
            <w:r>
              <w:rPr>
                <w:noProof/>
                <w:webHidden/>
              </w:rPr>
              <w:fldChar w:fldCharType="end"/>
            </w:r>
          </w:hyperlink>
        </w:p>
        <w:p w14:paraId="3E3F26FA" w14:textId="39328996" w:rsidR="00FC65C5" w:rsidRDefault="00FC65C5">
          <w:pPr>
            <w:pStyle w:val="Spistreci1"/>
            <w:tabs>
              <w:tab w:val="left" w:pos="440"/>
              <w:tab w:val="right" w:leader="dot" w:pos="9062"/>
            </w:tabs>
            <w:rPr>
              <w:rFonts w:asciiTheme="minorHAnsi" w:eastAsiaTheme="minorEastAsia" w:hAnsiTheme="minorHAnsi"/>
              <w:noProof/>
              <w:sz w:val="22"/>
              <w:lang w:eastAsia="pl-PL"/>
            </w:rPr>
          </w:pPr>
          <w:hyperlink w:anchor="_Toc87257590" w:history="1">
            <w:r w:rsidRPr="003059DF">
              <w:rPr>
                <w:rStyle w:val="Hipercze"/>
                <w:noProof/>
              </w:rPr>
              <w:t>5</w:t>
            </w:r>
            <w:r>
              <w:rPr>
                <w:rFonts w:asciiTheme="minorHAnsi" w:eastAsiaTheme="minorEastAsia" w:hAnsiTheme="minorHAnsi"/>
                <w:noProof/>
                <w:sz w:val="22"/>
                <w:lang w:eastAsia="pl-PL"/>
              </w:rPr>
              <w:tab/>
            </w:r>
            <w:r w:rsidRPr="003059DF">
              <w:rPr>
                <w:rStyle w:val="Hipercze"/>
                <w:noProof/>
              </w:rPr>
              <w:t>Analiza ekonomiczno – finansowa</w:t>
            </w:r>
            <w:r>
              <w:rPr>
                <w:noProof/>
                <w:webHidden/>
              </w:rPr>
              <w:tab/>
            </w:r>
            <w:r>
              <w:rPr>
                <w:noProof/>
                <w:webHidden/>
              </w:rPr>
              <w:fldChar w:fldCharType="begin"/>
            </w:r>
            <w:r>
              <w:rPr>
                <w:noProof/>
                <w:webHidden/>
              </w:rPr>
              <w:instrText xml:space="preserve"> PAGEREF _Toc87257590 \h </w:instrText>
            </w:r>
            <w:r>
              <w:rPr>
                <w:noProof/>
                <w:webHidden/>
              </w:rPr>
            </w:r>
            <w:r>
              <w:rPr>
                <w:noProof/>
                <w:webHidden/>
              </w:rPr>
              <w:fldChar w:fldCharType="separate"/>
            </w:r>
            <w:r w:rsidR="002D2EB2">
              <w:rPr>
                <w:noProof/>
                <w:webHidden/>
              </w:rPr>
              <w:t>33</w:t>
            </w:r>
            <w:r>
              <w:rPr>
                <w:noProof/>
                <w:webHidden/>
              </w:rPr>
              <w:fldChar w:fldCharType="end"/>
            </w:r>
          </w:hyperlink>
        </w:p>
        <w:p w14:paraId="17C71080" w14:textId="245C2200"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91" w:history="1">
            <w:r w:rsidRPr="003059DF">
              <w:rPr>
                <w:rStyle w:val="Hipercze"/>
                <w:noProof/>
              </w:rPr>
              <w:t>5.1</w:t>
            </w:r>
            <w:r>
              <w:rPr>
                <w:rFonts w:asciiTheme="minorHAnsi" w:eastAsiaTheme="minorEastAsia" w:hAnsiTheme="minorHAnsi"/>
                <w:noProof/>
                <w:sz w:val="22"/>
                <w:lang w:eastAsia="pl-PL"/>
              </w:rPr>
              <w:tab/>
            </w:r>
            <w:r w:rsidRPr="003059DF">
              <w:rPr>
                <w:rStyle w:val="Hipercze"/>
                <w:noProof/>
              </w:rPr>
              <w:t>Analiza finansowa</w:t>
            </w:r>
            <w:r>
              <w:rPr>
                <w:noProof/>
                <w:webHidden/>
              </w:rPr>
              <w:tab/>
            </w:r>
            <w:r>
              <w:rPr>
                <w:noProof/>
                <w:webHidden/>
              </w:rPr>
              <w:fldChar w:fldCharType="begin"/>
            </w:r>
            <w:r>
              <w:rPr>
                <w:noProof/>
                <w:webHidden/>
              </w:rPr>
              <w:instrText xml:space="preserve"> PAGEREF _Toc87257591 \h </w:instrText>
            </w:r>
            <w:r>
              <w:rPr>
                <w:noProof/>
                <w:webHidden/>
              </w:rPr>
            </w:r>
            <w:r>
              <w:rPr>
                <w:noProof/>
                <w:webHidden/>
              </w:rPr>
              <w:fldChar w:fldCharType="separate"/>
            </w:r>
            <w:r w:rsidR="002D2EB2">
              <w:rPr>
                <w:noProof/>
                <w:webHidden/>
              </w:rPr>
              <w:t>33</w:t>
            </w:r>
            <w:r>
              <w:rPr>
                <w:noProof/>
                <w:webHidden/>
              </w:rPr>
              <w:fldChar w:fldCharType="end"/>
            </w:r>
          </w:hyperlink>
        </w:p>
        <w:p w14:paraId="4AD0C382" w14:textId="44C3E4B2"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92" w:history="1">
            <w:r w:rsidRPr="003059DF">
              <w:rPr>
                <w:rStyle w:val="Hipercze"/>
                <w:noProof/>
              </w:rPr>
              <w:t>5.1.1</w:t>
            </w:r>
            <w:r>
              <w:rPr>
                <w:rFonts w:asciiTheme="minorHAnsi" w:eastAsiaTheme="minorEastAsia" w:hAnsiTheme="minorHAnsi"/>
                <w:noProof/>
                <w:sz w:val="22"/>
                <w:lang w:eastAsia="pl-PL"/>
              </w:rPr>
              <w:tab/>
            </w:r>
            <w:r w:rsidRPr="003059DF">
              <w:rPr>
                <w:rStyle w:val="Hipercze"/>
                <w:noProof/>
              </w:rPr>
              <w:t>Metodyka analizy</w:t>
            </w:r>
            <w:r>
              <w:rPr>
                <w:noProof/>
                <w:webHidden/>
              </w:rPr>
              <w:tab/>
            </w:r>
            <w:r>
              <w:rPr>
                <w:noProof/>
                <w:webHidden/>
              </w:rPr>
              <w:fldChar w:fldCharType="begin"/>
            </w:r>
            <w:r>
              <w:rPr>
                <w:noProof/>
                <w:webHidden/>
              </w:rPr>
              <w:instrText xml:space="preserve"> PAGEREF _Toc87257592 \h </w:instrText>
            </w:r>
            <w:r>
              <w:rPr>
                <w:noProof/>
                <w:webHidden/>
              </w:rPr>
            </w:r>
            <w:r>
              <w:rPr>
                <w:noProof/>
                <w:webHidden/>
              </w:rPr>
              <w:fldChar w:fldCharType="separate"/>
            </w:r>
            <w:r w:rsidR="002D2EB2">
              <w:rPr>
                <w:noProof/>
                <w:webHidden/>
              </w:rPr>
              <w:t>33</w:t>
            </w:r>
            <w:r>
              <w:rPr>
                <w:noProof/>
                <w:webHidden/>
              </w:rPr>
              <w:fldChar w:fldCharType="end"/>
            </w:r>
          </w:hyperlink>
        </w:p>
        <w:p w14:paraId="45E9373B" w14:textId="0CCFF794"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93" w:history="1">
            <w:r w:rsidRPr="003059DF">
              <w:rPr>
                <w:rStyle w:val="Hipercze"/>
                <w:noProof/>
              </w:rPr>
              <w:t>5.1.2</w:t>
            </w:r>
            <w:r>
              <w:rPr>
                <w:rFonts w:asciiTheme="minorHAnsi" w:eastAsiaTheme="minorEastAsia" w:hAnsiTheme="minorHAnsi"/>
                <w:noProof/>
                <w:sz w:val="22"/>
                <w:lang w:eastAsia="pl-PL"/>
              </w:rPr>
              <w:tab/>
            </w:r>
            <w:r w:rsidRPr="003059DF">
              <w:rPr>
                <w:rStyle w:val="Hipercze"/>
                <w:noProof/>
              </w:rPr>
              <w:t>Nakłady inwestycyjne</w:t>
            </w:r>
            <w:r>
              <w:rPr>
                <w:noProof/>
                <w:webHidden/>
              </w:rPr>
              <w:tab/>
            </w:r>
            <w:r>
              <w:rPr>
                <w:noProof/>
                <w:webHidden/>
              </w:rPr>
              <w:fldChar w:fldCharType="begin"/>
            </w:r>
            <w:r>
              <w:rPr>
                <w:noProof/>
                <w:webHidden/>
              </w:rPr>
              <w:instrText xml:space="preserve"> PAGEREF _Toc87257593 \h </w:instrText>
            </w:r>
            <w:r>
              <w:rPr>
                <w:noProof/>
                <w:webHidden/>
              </w:rPr>
            </w:r>
            <w:r>
              <w:rPr>
                <w:noProof/>
                <w:webHidden/>
              </w:rPr>
              <w:fldChar w:fldCharType="separate"/>
            </w:r>
            <w:r w:rsidR="002D2EB2">
              <w:rPr>
                <w:noProof/>
                <w:webHidden/>
              </w:rPr>
              <w:t>34</w:t>
            </w:r>
            <w:r>
              <w:rPr>
                <w:noProof/>
                <w:webHidden/>
              </w:rPr>
              <w:fldChar w:fldCharType="end"/>
            </w:r>
          </w:hyperlink>
        </w:p>
        <w:p w14:paraId="1EF8A695" w14:textId="04789776"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94" w:history="1">
            <w:r w:rsidRPr="003059DF">
              <w:rPr>
                <w:rStyle w:val="Hipercze"/>
                <w:noProof/>
              </w:rPr>
              <w:t>5.1.3</w:t>
            </w:r>
            <w:r>
              <w:rPr>
                <w:rFonts w:asciiTheme="minorHAnsi" w:eastAsiaTheme="minorEastAsia" w:hAnsiTheme="minorHAnsi"/>
                <w:noProof/>
                <w:sz w:val="22"/>
                <w:lang w:eastAsia="pl-PL"/>
              </w:rPr>
              <w:tab/>
            </w:r>
            <w:r w:rsidRPr="003059DF">
              <w:rPr>
                <w:rStyle w:val="Hipercze"/>
                <w:noProof/>
              </w:rPr>
              <w:t>Koszty operacyjne</w:t>
            </w:r>
            <w:r>
              <w:rPr>
                <w:noProof/>
                <w:webHidden/>
              </w:rPr>
              <w:tab/>
            </w:r>
            <w:r>
              <w:rPr>
                <w:noProof/>
                <w:webHidden/>
              </w:rPr>
              <w:fldChar w:fldCharType="begin"/>
            </w:r>
            <w:r>
              <w:rPr>
                <w:noProof/>
                <w:webHidden/>
              </w:rPr>
              <w:instrText xml:space="preserve"> PAGEREF _Toc87257594 \h </w:instrText>
            </w:r>
            <w:r>
              <w:rPr>
                <w:noProof/>
                <w:webHidden/>
              </w:rPr>
            </w:r>
            <w:r>
              <w:rPr>
                <w:noProof/>
                <w:webHidden/>
              </w:rPr>
              <w:fldChar w:fldCharType="separate"/>
            </w:r>
            <w:r w:rsidR="002D2EB2">
              <w:rPr>
                <w:noProof/>
                <w:webHidden/>
              </w:rPr>
              <w:t>35</w:t>
            </w:r>
            <w:r>
              <w:rPr>
                <w:noProof/>
                <w:webHidden/>
              </w:rPr>
              <w:fldChar w:fldCharType="end"/>
            </w:r>
          </w:hyperlink>
        </w:p>
        <w:p w14:paraId="441B54EE" w14:textId="28EAC0E3"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95" w:history="1">
            <w:r w:rsidRPr="003059DF">
              <w:rPr>
                <w:rStyle w:val="Hipercze"/>
                <w:noProof/>
              </w:rPr>
              <w:t>5.1.4</w:t>
            </w:r>
            <w:r>
              <w:rPr>
                <w:rFonts w:asciiTheme="minorHAnsi" w:eastAsiaTheme="minorEastAsia" w:hAnsiTheme="minorHAnsi"/>
                <w:noProof/>
                <w:sz w:val="22"/>
                <w:lang w:eastAsia="pl-PL"/>
              </w:rPr>
              <w:tab/>
            </w:r>
            <w:r w:rsidRPr="003059DF">
              <w:rPr>
                <w:rStyle w:val="Hipercze"/>
                <w:noProof/>
              </w:rPr>
              <w:t>Przychody</w:t>
            </w:r>
            <w:r>
              <w:rPr>
                <w:noProof/>
                <w:webHidden/>
              </w:rPr>
              <w:tab/>
            </w:r>
            <w:r>
              <w:rPr>
                <w:noProof/>
                <w:webHidden/>
              </w:rPr>
              <w:fldChar w:fldCharType="begin"/>
            </w:r>
            <w:r>
              <w:rPr>
                <w:noProof/>
                <w:webHidden/>
              </w:rPr>
              <w:instrText xml:space="preserve"> PAGEREF _Toc87257595 \h </w:instrText>
            </w:r>
            <w:r>
              <w:rPr>
                <w:noProof/>
                <w:webHidden/>
              </w:rPr>
            </w:r>
            <w:r>
              <w:rPr>
                <w:noProof/>
                <w:webHidden/>
              </w:rPr>
              <w:fldChar w:fldCharType="separate"/>
            </w:r>
            <w:r w:rsidR="002D2EB2">
              <w:rPr>
                <w:noProof/>
                <w:webHidden/>
              </w:rPr>
              <w:t>36</w:t>
            </w:r>
            <w:r>
              <w:rPr>
                <w:noProof/>
                <w:webHidden/>
              </w:rPr>
              <w:fldChar w:fldCharType="end"/>
            </w:r>
          </w:hyperlink>
        </w:p>
        <w:p w14:paraId="67960E24" w14:textId="1D104B72"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96" w:history="1">
            <w:r w:rsidRPr="003059DF">
              <w:rPr>
                <w:rStyle w:val="Hipercze"/>
                <w:noProof/>
              </w:rPr>
              <w:t>5.1.5</w:t>
            </w:r>
            <w:r>
              <w:rPr>
                <w:rFonts w:asciiTheme="minorHAnsi" w:eastAsiaTheme="minorEastAsia" w:hAnsiTheme="minorHAnsi"/>
                <w:noProof/>
                <w:sz w:val="22"/>
                <w:lang w:eastAsia="pl-PL"/>
              </w:rPr>
              <w:tab/>
            </w:r>
            <w:r w:rsidRPr="003059DF">
              <w:rPr>
                <w:rStyle w:val="Hipercze"/>
                <w:noProof/>
              </w:rPr>
              <w:t>Podsumowanie analizy finansowej</w:t>
            </w:r>
            <w:r>
              <w:rPr>
                <w:noProof/>
                <w:webHidden/>
              </w:rPr>
              <w:tab/>
            </w:r>
            <w:r>
              <w:rPr>
                <w:noProof/>
                <w:webHidden/>
              </w:rPr>
              <w:fldChar w:fldCharType="begin"/>
            </w:r>
            <w:r>
              <w:rPr>
                <w:noProof/>
                <w:webHidden/>
              </w:rPr>
              <w:instrText xml:space="preserve"> PAGEREF _Toc87257596 \h </w:instrText>
            </w:r>
            <w:r>
              <w:rPr>
                <w:noProof/>
                <w:webHidden/>
              </w:rPr>
            </w:r>
            <w:r>
              <w:rPr>
                <w:noProof/>
                <w:webHidden/>
              </w:rPr>
              <w:fldChar w:fldCharType="separate"/>
            </w:r>
            <w:r w:rsidR="002D2EB2">
              <w:rPr>
                <w:noProof/>
                <w:webHidden/>
              </w:rPr>
              <w:t>36</w:t>
            </w:r>
            <w:r>
              <w:rPr>
                <w:noProof/>
                <w:webHidden/>
              </w:rPr>
              <w:fldChar w:fldCharType="end"/>
            </w:r>
          </w:hyperlink>
        </w:p>
        <w:p w14:paraId="02A97990" w14:textId="31476B91"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97" w:history="1">
            <w:r w:rsidRPr="003059DF">
              <w:rPr>
                <w:rStyle w:val="Hipercze"/>
                <w:noProof/>
              </w:rPr>
              <w:t>5.1.6</w:t>
            </w:r>
            <w:r>
              <w:rPr>
                <w:rFonts w:asciiTheme="minorHAnsi" w:eastAsiaTheme="minorEastAsia" w:hAnsiTheme="minorHAnsi"/>
                <w:noProof/>
                <w:sz w:val="22"/>
                <w:lang w:eastAsia="pl-PL"/>
              </w:rPr>
              <w:tab/>
            </w:r>
            <w:r w:rsidRPr="003059DF">
              <w:rPr>
                <w:rStyle w:val="Hipercze"/>
                <w:noProof/>
              </w:rPr>
              <w:t>Trwałość finansowa operatora</w:t>
            </w:r>
            <w:r>
              <w:rPr>
                <w:noProof/>
                <w:webHidden/>
              </w:rPr>
              <w:tab/>
            </w:r>
            <w:r>
              <w:rPr>
                <w:noProof/>
                <w:webHidden/>
              </w:rPr>
              <w:fldChar w:fldCharType="begin"/>
            </w:r>
            <w:r>
              <w:rPr>
                <w:noProof/>
                <w:webHidden/>
              </w:rPr>
              <w:instrText xml:space="preserve"> PAGEREF _Toc87257597 \h </w:instrText>
            </w:r>
            <w:r>
              <w:rPr>
                <w:noProof/>
                <w:webHidden/>
              </w:rPr>
            </w:r>
            <w:r>
              <w:rPr>
                <w:noProof/>
                <w:webHidden/>
              </w:rPr>
              <w:fldChar w:fldCharType="separate"/>
            </w:r>
            <w:r w:rsidR="002D2EB2">
              <w:rPr>
                <w:noProof/>
                <w:webHidden/>
              </w:rPr>
              <w:t>38</w:t>
            </w:r>
            <w:r>
              <w:rPr>
                <w:noProof/>
                <w:webHidden/>
              </w:rPr>
              <w:fldChar w:fldCharType="end"/>
            </w:r>
          </w:hyperlink>
        </w:p>
        <w:p w14:paraId="3AA92DCE" w14:textId="577E2EDA"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598" w:history="1">
            <w:r w:rsidRPr="003059DF">
              <w:rPr>
                <w:rStyle w:val="Hipercze"/>
                <w:noProof/>
              </w:rPr>
              <w:t>5.2</w:t>
            </w:r>
            <w:r>
              <w:rPr>
                <w:rFonts w:asciiTheme="minorHAnsi" w:eastAsiaTheme="minorEastAsia" w:hAnsiTheme="minorHAnsi"/>
                <w:noProof/>
                <w:sz w:val="22"/>
                <w:lang w:eastAsia="pl-PL"/>
              </w:rPr>
              <w:tab/>
            </w:r>
            <w:r w:rsidRPr="003059DF">
              <w:rPr>
                <w:rStyle w:val="Hipercze"/>
                <w:noProof/>
              </w:rPr>
              <w:t>Analiza społeczno – ekonomiczna</w:t>
            </w:r>
            <w:r>
              <w:rPr>
                <w:noProof/>
                <w:webHidden/>
              </w:rPr>
              <w:tab/>
            </w:r>
            <w:r>
              <w:rPr>
                <w:noProof/>
                <w:webHidden/>
              </w:rPr>
              <w:fldChar w:fldCharType="begin"/>
            </w:r>
            <w:r>
              <w:rPr>
                <w:noProof/>
                <w:webHidden/>
              </w:rPr>
              <w:instrText xml:space="preserve"> PAGEREF _Toc87257598 \h </w:instrText>
            </w:r>
            <w:r>
              <w:rPr>
                <w:noProof/>
                <w:webHidden/>
              </w:rPr>
            </w:r>
            <w:r>
              <w:rPr>
                <w:noProof/>
                <w:webHidden/>
              </w:rPr>
              <w:fldChar w:fldCharType="separate"/>
            </w:r>
            <w:r w:rsidR="002D2EB2">
              <w:rPr>
                <w:noProof/>
                <w:webHidden/>
              </w:rPr>
              <w:t>38</w:t>
            </w:r>
            <w:r>
              <w:rPr>
                <w:noProof/>
                <w:webHidden/>
              </w:rPr>
              <w:fldChar w:fldCharType="end"/>
            </w:r>
          </w:hyperlink>
        </w:p>
        <w:p w14:paraId="074EFCED" w14:textId="673E26DF"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599" w:history="1">
            <w:r w:rsidRPr="003059DF">
              <w:rPr>
                <w:rStyle w:val="Hipercze"/>
                <w:noProof/>
              </w:rPr>
              <w:t>5.2.1</w:t>
            </w:r>
            <w:r>
              <w:rPr>
                <w:rFonts w:asciiTheme="minorHAnsi" w:eastAsiaTheme="minorEastAsia" w:hAnsiTheme="minorHAnsi"/>
                <w:noProof/>
                <w:sz w:val="22"/>
                <w:lang w:eastAsia="pl-PL"/>
              </w:rPr>
              <w:tab/>
            </w:r>
            <w:r w:rsidRPr="003059DF">
              <w:rPr>
                <w:rStyle w:val="Hipercze"/>
                <w:noProof/>
              </w:rPr>
              <w:t>Metodyka analizy</w:t>
            </w:r>
            <w:r>
              <w:rPr>
                <w:noProof/>
                <w:webHidden/>
              </w:rPr>
              <w:tab/>
            </w:r>
            <w:r>
              <w:rPr>
                <w:noProof/>
                <w:webHidden/>
              </w:rPr>
              <w:fldChar w:fldCharType="begin"/>
            </w:r>
            <w:r>
              <w:rPr>
                <w:noProof/>
                <w:webHidden/>
              </w:rPr>
              <w:instrText xml:space="preserve"> PAGEREF _Toc87257599 \h </w:instrText>
            </w:r>
            <w:r>
              <w:rPr>
                <w:noProof/>
                <w:webHidden/>
              </w:rPr>
            </w:r>
            <w:r>
              <w:rPr>
                <w:noProof/>
                <w:webHidden/>
              </w:rPr>
              <w:fldChar w:fldCharType="separate"/>
            </w:r>
            <w:r w:rsidR="002D2EB2">
              <w:rPr>
                <w:noProof/>
                <w:webHidden/>
              </w:rPr>
              <w:t>38</w:t>
            </w:r>
            <w:r>
              <w:rPr>
                <w:noProof/>
                <w:webHidden/>
              </w:rPr>
              <w:fldChar w:fldCharType="end"/>
            </w:r>
          </w:hyperlink>
        </w:p>
        <w:p w14:paraId="7C49C658" w14:textId="29211680"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600" w:history="1">
            <w:r w:rsidRPr="003059DF">
              <w:rPr>
                <w:rStyle w:val="Hipercze"/>
                <w:noProof/>
              </w:rPr>
              <w:t>5.2.2</w:t>
            </w:r>
            <w:r>
              <w:rPr>
                <w:rFonts w:asciiTheme="minorHAnsi" w:eastAsiaTheme="minorEastAsia" w:hAnsiTheme="minorHAnsi"/>
                <w:noProof/>
                <w:sz w:val="22"/>
                <w:lang w:eastAsia="pl-PL"/>
              </w:rPr>
              <w:tab/>
            </w:r>
            <w:r w:rsidRPr="003059DF">
              <w:rPr>
                <w:rStyle w:val="Hipercze"/>
                <w:noProof/>
              </w:rPr>
              <w:t>Korekta przepływów finansowych</w:t>
            </w:r>
            <w:r>
              <w:rPr>
                <w:noProof/>
                <w:webHidden/>
              </w:rPr>
              <w:tab/>
            </w:r>
            <w:r>
              <w:rPr>
                <w:noProof/>
                <w:webHidden/>
              </w:rPr>
              <w:fldChar w:fldCharType="begin"/>
            </w:r>
            <w:r>
              <w:rPr>
                <w:noProof/>
                <w:webHidden/>
              </w:rPr>
              <w:instrText xml:space="preserve"> PAGEREF _Toc87257600 \h </w:instrText>
            </w:r>
            <w:r>
              <w:rPr>
                <w:noProof/>
                <w:webHidden/>
              </w:rPr>
            </w:r>
            <w:r>
              <w:rPr>
                <w:noProof/>
                <w:webHidden/>
              </w:rPr>
              <w:fldChar w:fldCharType="separate"/>
            </w:r>
            <w:r w:rsidR="002D2EB2">
              <w:rPr>
                <w:noProof/>
                <w:webHidden/>
              </w:rPr>
              <w:t>39</w:t>
            </w:r>
            <w:r>
              <w:rPr>
                <w:noProof/>
                <w:webHidden/>
              </w:rPr>
              <w:fldChar w:fldCharType="end"/>
            </w:r>
          </w:hyperlink>
        </w:p>
        <w:p w14:paraId="354B0B4A" w14:textId="581115B1"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601" w:history="1">
            <w:r w:rsidRPr="003059DF">
              <w:rPr>
                <w:rStyle w:val="Hipercze"/>
                <w:noProof/>
              </w:rPr>
              <w:t>5.2.3</w:t>
            </w:r>
            <w:r>
              <w:rPr>
                <w:rFonts w:asciiTheme="minorHAnsi" w:eastAsiaTheme="minorEastAsia" w:hAnsiTheme="minorHAnsi"/>
                <w:noProof/>
                <w:sz w:val="22"/>
                <w:lang w:eastAsia="pl-PL"/>
              </w:rPr>
              <w:tab/>
            </w:r>
            <w:r w:rsidRPr="003059DF">
              <w:rPr>
                <w:rStyle w:val="Hipercze"/>
                <w:noProof/>
              </w:rPr>
              <w:t>Koszty i korzyści ekonomiczne</w:t>
            </w:r>
            <w:r>
              <w:rPr>
                <w:noProof/>
                <w:webHidden/>
              </w:rPr>
              <w:tab/>
            </w:r>
            <w:r>
              <w:rPr>
                <w:noProof/>
                <w:webHidden/>
              </w:rPr>
              <w:fldChar w:fldCharType="begin"/>
            </w:r>
            <w:r>
              <w:rPr>
                <w:noProof/>
                <w:webHidden/>
              </w:rPr>
              <w:instrText xml:space="preserve"> PAGEREF _Toc87257601 \h </w:instrText>
            </w:r>
            <w:r>
              <w:rPr>
                <w:noProof/>
                <w:webHidden/>
              </w:rPr>
            </w:r>
            <w:r>
              <w:rPr>
                <w:noProof/>
                <w:webHidden/>
              </w:rPr>
              <w:fldChar w:fldCharType="separate"/>
            </w:r>
            <w:r w:rsidR="002D2EB2">
              <w:rPr>
                <w:noProof/>
                <w:webHidden/>
              </w:rPr>
              <w:t>39</w:t>
            </w:r>
            <w:r>
              <w:rPr>
                <w:noProof/>
                <w:webHidden/>
              </w:rPr>
              <w:fldChar w:fldCharType="end"/>
            </w:r>
          </w:hyperlink>
        </w:p>
        <w:p w14:paraId="1AFCF053" w14:textId="3F4AFF93"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602" w:history="1">
            <w:r w:rsidRPr="003059DF">
              <w:rPr>
                <w:rStyle w:val="Hipercze"/>
                <w:noProof/>
              </w:rPr>
              <w:t>5.2.4</w:t>
            </w:r>
            <w:r>
              <w:rPr>
                <w:rFonts w:asciiTheme="minorHAnsi" w:eastAsiaTheme="minorEastAsia" w:hAnsiTheme="minorHAnsi"/>
                <w:noProof/>
                <w:sz w:val="22"/>
                <w:lang w:eastAsia="pl-PL"/>
              </w:rPr>
              <w:tab/>
            </w:r>
            <w:r w:rsidRPr="003059DF">
              <w:rPr>
                <w:rStyle w:val="Hipercze"/>
                <w:noProof/>
              </w:rPr>
              <w:t>Wskaźniki efektywności ekonomicznej</w:t>
            </w:r>
            <w:r>
              <w:rPr>
                <w:noProof/>
                <w:webHidden/>
              </w:rPr>
              <w:tab/>
            </w:r>
            <w:r>
              <w:rPr>
                <w:noProof/>
                <w:webHidden/>
              </w:rPr>
              <w:fldChar w:fldCharType="begin"/>
            </w:r>
            <w:r>
              <w:rPr>
                <w:noProof/>
                <w:webHidden/>
              </w:rPr>
              <w:instrText xml:space="preserve"> PAGEREF _Toc87257602 \h </w:instrText>
            </w:r>
            <w:r>
              <w:rPr>
                <w:noProof/>
                <w:webHidden/>
              </w:rPr>
            </w:r>
            <w:r>
              <w:rPr>
                <w:noProof/>
                <w:webHidden/>
              </w:rPr>
              <w:fldChar w:fldCharType="separate"/>
            </w:r>
            <w:r w:rsidR="002D2EB2">
              <w:rPr>
                <w:noProof/>
                <w:webHidden/>
              </w:rPr>
              <w:t>41</w:t>
            </w:r>
            <w:r>
              <w:rPr>
                <w:noProof/>
                <w:webHidden/>
              </w:rPr>
              <w:fldChar w:fldCharType="end"/>
            </w:r>
          </w:hyperlink>
        </w:p>
        <w:p w14:paraId="749C5CD7" w14:textId="76A040EF" w:rsidR="00FC65C5" w:rsidRDefault="00FC65C5">
          <w:pPr>
            <w:pStyle w:val="Spistreci2"/>
            <w:tabs>
              <w:tab w:val="left" w:pos="880"/>
              <w:tab w:val="right" w:leader="dot" w:pos="9062"/>
            </w:tabs>
            <w:rPr>
              <w:rFonts w:asciiTheme="minorHAnsi" w:eastAsiaTheme="minorEastAsia" w:hAnsiTheme="minorHAnsi"/>
              <w:noProof/>
              <w:sz w:val="22"/>
              <w:lang w:eastAsia="pl-PL"/>
            </w:rPr>
          </w:pPr>
          <w:hyperlink w:anchor="_Toc87257603" w:history="1">
            <w:r w:rsidRPr="003059DF">
              <w:rPr>
                <w:rStyle w:val="Hipercze"/>
                <w:noProof/>
              </w:rPr>
              <w:t>5.3</w:t>
            </w:r>
            <w:r>
              <w:rPr>
                <w:rFonts w:asciiTheme="minorHAnsi" w:eastAsiaTheme="minorEastAsia" w:hAnsiTheme="minorHAnsi"/>
                <w:noProof/>
                <w:sz w:val="22"/>
                <w:lang w:eastAsia="pl-PL"/>
              </w:rPr>
              <w:tab/>
            </w:r>
            <w:r w:rsidRPr="003059DF">
              <w:rPr>
                <w:rStyle w:val="Hipercze"/>
                <w:noProof/>
              </w:rPr>
              <w:t>Oszacowanie efektów środowiskowych związanych z emisją szkodliwych substancji dla środowiska naturalnego i zdrowia ludzi</w:t>
            </w:r>
            <w:r>
              <w:rPr>
                <w:noProof/>
                <w:webHidden/>
              </w:rPr>
              <w:tab/>
            </w:r>
            <w:r>
              <w:rPr>
                <w:noProof/>
                <w:webHidden/>
              </w:rPr>
              <w:fldChar w:fldCharType="begin"/>
            </w:r>
            <w:r>
              <w:rPr>
                <w:noProof/>
                <w:webHidden/>
              </w:rPr>
              <w:instrText xml:space="preserve"> PAGEREF _Toc87257603 \h </w:instrText>
            </w:r>
            <w:r>
              <w:rPr>
                <w:noProof/>
                <w:webHidden/>
              </w:rPr>
            </w:r>
            <w:r>
              <w:rPr>
                <w:noProof/>
                <w:webHidden/>
              </w:rPr>
              <w:fldChar w:fldCharType="separate"/>
            </w:r>
            <w:r w:rsidR="002D2EB2">
              <w:rPr>
                <w:noProof/>
                <w:webHidden/>
              </w:rPr>
              <w:t>41</w:t>
            </w:r>
            <w:r>
              <w:rPr>
                <w:noProof/>
                <w:webHidden/>
              </w:rPr>
              <w:fldChar w:fldCharType="end"/>
            </w:r>
          </w:hyperlink>
        </w:p>
        <w:p w14:paraId="2DA2A941" w14:textId="69EE38CF"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604" w:history="1">
            <w:r w:rsidRPr="003059DF">
              <w:rPr>
                <w:rStyle w:val="Hipercze"/>
                <w:noProof/>
              </w:rPr>
              <w:t>5.3.1</w:t>
            </w:r>
            <w:r>
              <w:rPr>
                <w:rFonts w:asciiTheme="minorHAnsi" w:eastAsiaTheme="minorEastAsia" w:hAnsiTheme="minorHAnsi"/>
                <w:noProof/>
                <w:sz w:val="22"/>
                <w:lang w:eastAsia="pl-PL"/>
              </w:rPr>
              <w:tab/>
            </w:r>
            <w:r w:rsidRPr="003059DF">
              <w:rPr>
                <w:rStyle w:val="Hipercze"/>
                <w:noProof/>
              </w:rPr>
              <w:t>Oszczędność kosztów zanieczyszczeń powietrza</w:t>
            </w:r>
            <w:r>
              <w:rPr>
                <w:noProof/>
                <w:webHidden/>
              </w:rPr>
              <w:tab/>
            </w:r>
            <w:r>
              <w:rPr>
                <w:noProof/>
                <w:webHidden/>
              </w:rPr>
              <w:fldChar w:fldCharType="begin"/>
            </w:r>
            <w:r>
              <w:rPr>
                <w:noProof/>
                <w:webHidden/>
              </w:rPr>
              <w:instrText xml:space="preserve"> PAGEREF _Toc87257604 \h </w:instrText>
            </w:r>
            <w:r>
              <w:rPr>
                <w:noProof/>
                <w:webHidden/>
              </w:rPr>
            </w:r>
            <w:r>
              <w:rPr>
                <w:noProof/>
                <w:webHidden/>
              </w:rPr>
              <w:fldChar w:fldCharType="separate"/>
            </w:r>
            <w:r w:rsidR="002D2EB2">
              <w:rPr>
                <w:noProof/>
                <w:webHidden/>
              </w:rPr>
              <w:t>42</w:t>
            </w:r>
            <w:r>
              <w:rPr>
                <w:noProof/>
                <w:webHidden/>
              </w:rPr>
              <w:fldChar w:fldCharType="end"/>
            </w:r>
          </w:hyperlink>
        </w:p>
        <w:p w14:paraId="5443F3E9" w14:textId="56230B20"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605" w:history="1">
            <w:r w:rsidRPr="003059DF">
              <w:rPr>
                <w:rStyle w:val="Hipercze"/>
                <w:noProof/>
              </w:rPr>
              <w:t>5.3.2</w:t>
            </w:r>
            <w:r>
              <w:rPr>
                <w:rFonts w:asciiTheme="minorHAnsi" w:eastAsiaTheme="minorEastAsia" w:hAnsiTheme="minorHAnsi"/>
                <w:noProof/>
                <w:sz w:val="22"/>
                <w:lang w:eastAsia="pl-PL"/>
              </w:rPr>
              <w:tab/>
            </w:r>
            <w:r w:rsidRPr="003059DF">
              <w:rPr>
                <w:rStyle w:val="Hipercze"/>
                <w:noProof/>
              </w:rPr>
              <w:t>Oszczędność kosztów zmian klimatycznych</w:t>
            </w:r>
            <w:r>
              <w:rPr>
                <w:noProof/>
                <w:webHidden/>
              </w:rPr>
              <w:tab/>
            </w:r>
            <w:r>
              <w:rPr>
                <w:noProof/>
                <w:webHidden/>
              </w:rPr>
              <w:fldChar w:fldCharType="begin"/>
            </w:r>
            <w:r>
              <w:rPr>
                <w:noProof/>
                <w:webHidden/>
              </w:rPr>
              <w:instrText xml:space="preserve"> PAGEREF _Toc87257605 \h </w:instrText>
            </w:r>
            <w:r>
              <w:rPr>
                <w:noProof/>
                <w:webHidden/>
              </w:rPr>
            </w:r>
            <w:r>
              <w:rPr>
                <w:noProof/>
                <w:webHidden/>
              </w:rPr>
              <w:fldChar w:fldCharType="separate"/>
            </w:r>
            <w:r w:rsidR="002D2EB2">
              <w:rPr>
                <w:noProof/>
                <w:webHidden/>
              </w:rPr>
              <w:t>43</w:t>
            </w:r>
            <w:r>
              <w:rPr>
                <w:noProof/>
                <w:webHidden/>
              </w:rPr>
              <w:fldChar w:fldCharType="end"/>
            </w:r>
          </w:hyperlink>
        </w:p>
        <w:p w14:paraId="4DF10E8E" w14:textId="43CDC4BB" w:rsidR="00FC65C5" w:rsidRDefault="00FC65C5">
          <w:pPr>
            <w:pStyle w:val="Spistreci3"/>
            <w:tabs>
              <w:tab w:val="left" w:pos="1320"/>
              <w:tab w:val="right" w:leader="dot" w:pos="9062"/>
            </w:tabs>
            <w:rPr>
              <w:rFonts w:asciiTheme="minorHAnsi" w:eastAsiaTheme="minorEastAsia" w:hAnsiTheme="minorHAnsi"/>
              <w:noProof/>
              <w:sz w:val="22"/>
              <w:lang w:eastAsia="pl-PL"/>
            </w:rPr>
          </w:pPr>
          <w:hyperlink w:anchor="_Toc87257606" w:history="1">
            <w:r w:rsidRPr="003059DF">
              <w:rPr>
                <w:rStyle w:val="Hipercze"/>
                <w:noProof/>
              </w:rPr>
              <w:t>5.3.3</w:t>
            </w:r>
            <w:r>
              <w:rPr>
                <w:rFonts w:asciiTheme="minorHAnsi" w:eastAsiaTheme="minorEastAsia" w:hAnsiTheme="minorHAnsi"/>
                <w:noProof/>
                <w:sz w:val="22"/>
                <w:lang w:eastAsia="pl-PL"/>
              </w:rPr>
              <w:tab/>
            </w:r>
            <w:r w:rsidRPr="003059DF">
              <w:rPr>
                <w:rStyle w:val="Hipercze"/>
                <w:noProof/>
              </w:rPr>
              <w:t>Oszczędność kosztów hałasu</w:t>
            </w:r>
            <w:r>
              <w:rPr>
                <w:noProof/>
                <w:webHidden/>
              </w:rPr>
              <w:tab/>
            </w:r>
            <w:r>
              <w:rPr>
                <w:noProof/>
                <w:webHidden/>
              </w:rPr>
              <w:fldChar w:fldCharType="begin"/>
            </w:r>
            <w:r>
              <w:rPr>
                <w:noProof/>
                <w:webHidden/>
              </w:rPr>
              <w:instrText xml:space="preserve"> PAGEREF _Toc87257606 \h </w:instrText>
            </w:r>
            <w:r>
              <w:rPr>
                <w:noProof/>
                <w:webHidden/>
              </w:rPr>
            </w:r>
            <w:r>
              <w:rPr>
                <w:noProof/>
                <w:webHidden/>
              </w:rPr>
              <w:fldChar w:fldCharType="separate"/>
            </w:r>
            <w:r w:rsidR="002D2EB2">
              <w:rPr>
                <w:noProof/>
                <w:webHidden/>
              </w:rPr>
              <w:t>44</w:t>
            </w:r>
            <w:r>
              <w:rPr>
                <w:noProof/>
                <w:webHidden/>
              </w:rPr>
              <w:fldChar w:fldCharType="end"/>
            </w:r>
          </w:hyperlink>
        </w:p>
        <w:p w14:paraId="33C8406B" w14:textId="6D409A83" w:rsidR="00FC65C5" w:rsidRDefault="00FC65C5">
          <w:pPr>
            <w:pStyle w:val="Spistreci1"/>
            <w:tabs>
              <w:tab w:val="left" w:pos="440"/>
              <w:tab w:val="right" w:leader="dot" w:pos="9062"/>
            </w:tabs>
            <w:rPr>
              <w:rFonts w:asciiTheme="minorHAnsi" w:eastAsiaTheme="minorEastAsia" w:hAnsiTheme="minorHAnsi"/>
              <w:noProof/>
              <w:sz w:val="22"/>
              <w:lang w:eastAsia="pl-PL"/>
            </w:rPr>
          </w:pPr>
          <w:hyperlink w:anchor="_Toc87257607" w:history="1">
            <w:r w:rsidRPr="003059DF">
              <w:rPr>
                <w:rStyle w:val="Hipercze"/>
                <w:noProof/>
              </w:rPr>
              <w:t>6</w:t>
            </w:r>
            <w:r>
              <w:rPr>
                <w:rFonts w:asciiTheme="minorHAnsi" w:eastAsiaTheme="minorEastAsia" w:hAnsiTheme="minorHAnsi"/>
                <w:noProof/>
                <w:sz w:val="22"/>
                <w:lang w:eastAsia="pl-PL"/>
              </w:rPr>
              <w:tab/>
            </w:r>
            <w:r w:rsidRPr="003059DF">
              <w:rPr>
                <w:rStyle w:val="Hipercze"/>
                <w:noProof/>
              </w:rPr>
              <w:t>Analiza ryzyka</w:t>
            </w:r>
            <w:r>
              <w:rPr>
                <w:noProof/>
                <w:webHidden/>
              </w:rPr>
              <w:tab/>
            </w:r>
            <w:r>
              <w:rPr>
                <w:noProof/>
                <w:webHidden/>
              </w:rPr>
              <w:fldChar w:fldCharType="begin"/>
            </w:r>
            <w:r>
              <w:rPr>
                <w:noProof/>
                <w:webHidden/>
              </w:rPr>
              <w:instrText xml:space="preserve"> PAGEREF _Toc87257607 \h </w:instrText>
            </w:r>
            <w:r>
              <w:rPr>
                <w:noProof/>
                <w:webHidden/>
              </w:rPr>
            </w:r>
            <w:r>
              <w:rPr>
                <w:noProof/>
                <w:webHidden/>
              </w:rPr>
              <w:fldChar w:fldCharType="separate"/>
            </w:r>
            <w:r w:rsidR="002D2EB2">
              <w:rPr>
                <w:noProof/>
                <w:webHidden/>
              </w:rPr>
              <w:t>45</w:t>
            </w:r>
            <w:r>
              <w:rPr>
                <w:noProof/>
                <w:webHidden/>
              </w:rPr>
              <w:fldChar w:fldCharType="end"/>
            </w:r>
          </w:hyperlink>
        </w:p>
        <w:p w14:paraId="245C12C1" w14:textId="2B17BE5C" w:rsidR="00FC65C5" w:rsidRDefault="00FC65C5">
          <w:pPr>
            <w:pStyle w:val="Spistreci1"/>
            <w:tabs>
              <w:tab w:val="left" w:pos="440"/>
              <w:tab w:val="right" w:leader="dot" w:pos="9062"/>
            </w:tabs>
            <w:rPr>
              <w:rFonts w:asciiTheme="minorHAnsi" w:eastAsiaTheme="minorEastAsia" w:hAnsiTheme="minorHAnsi"/>
              <w:noProof/>
              <w:sz w:val="22"/>
              <w:lang w:eastAsia="pl-PL"/>
            </w:rPr>
          </w:pPr>
          <w:hyperlink w:anchor="_Toc87257608" w:history="1">
            <w:r w:rsidRPr="003059DF">
              <w:rPr>
                <w:rStyle w:val="Hipercze"/>
                <w:noProof/>
              </w:rPr>
              <w:t>7</w:t>
            </w:r>
            <w:r>
              <w:rPr>
                <w:rFonts w:asciiTheme="minorHAnsi" w:eastAsiaTheme="minorEastAsia" w:hAnsiTheme="minorHAnsi"/>
                <w:noProof/>
                <w:sz w:val="22"/>
                <w:lang w:eastAsia="pl-PL"/>
              </w:rPr>
              <w:tab/>
            </w:r>
            <w:r w:rsidRPr="003059DF">
              <w:rPr>
                <w:rStyle w:val="Hipercze"/>
                <w:noProof/>
              </w:rPr>
              <w:t>Rekomendacje dotyczące strategii wymiany taboru używanego w komunikacji miejskiej w Nysie, z uwzględnieniem różnych rodzajów napędów autobusów, w perspektywie do 2028 r.</w:t>
            </w:r>
            <w:r>
              <w:rPr>
                <w:noProof/>
                <w:webHidden/>
              </w:rPr>
              <w:tab/>
            </w:r>
            <w:r>
              <w:rPr>
                <w:noProof/>
                <w:webHidden/>
              </w:rPr>
              <w:fldChar w:fldCharType="begin"/>
            </w:r>
            <w:r>
              <w:rPr>
                <w:noProof/>
                <w:webHidden/>
              </w:rPr>
              <w:instrText xml:space="preserve"> PAGEREF _Toc87257608 \h </w:instrText>
            </w:r>
            <w:r>
              <w:rPr>
                <w:noProof/>
                <w:webHidden/>
              </w:rPr>
            </w:r>
            <w:r>
              <w:rPr>
                <w:noProof/>
                <w:webHidden/>
              </w:rPr>
              <w:fldChar w:fldCharType="separate"/>
            </w:r>
            <w:r w:rsidR="002D2EB2">
              <w:rPr>
                <w:noProof/>
                <w:webHidden/>
              </w:rPr>
              <w:t>50</w:t>
            </w:r>
            <w:r>
              <w:rPr>
                <w:noProof/>
                <w:webHidden/>
              </w:rPr>
              <w:fldChar w:fldCharType="end"/>
            </w:r>
          </w:hyperlink>
        </w:p>
        <w:p w14:paraId="7B482D55" w14:textId="04E377E8" w:rsidR="00FC65C5" w:rsidRDefault="00FC65C5">
          <w:pPr>
            <w:pStyle w:val="Spistreci1"/>
            <w:tabs>
              <w:tab w:val="left" w:pos="440"/>
              <w:tab w:val="right" w:leader="dot" w:pos="9062"/>
            </w:tabs>
            <w:rPr>
              <w:rFonts w:asciiTheme="minorHAnsi" w:eastAsiaTheme="minorEastAsia" w:hAnsiTheme="minorHAnsi"/>
              <w:noProof/>
              <w:sz w:val="22"/>
              <w:lang w:eastAsia="pl-PL"/>
            </w:rPr>
          </w:pPr>
          <w:hyperlink w:anchor="_Toc87257609" w:history="1">
            <w:r w:rsidRPr="003059DF">
              <w:rPr>
                <w:rStyle w:val="Hipercze"/>
                <w:noProof/>
              </w:rPr>
              <w:t>8</w:t>
            </w:r>
            <w:r>
              <w:rPr>
                <w:rFonts w:asciiTheme="minorHAnsi" w:eastAsiaTheme="minorEastAsia" w:hAnsiTheme="minorHAnsi"/>
                <w:noProof/>
                <w:sz w:val="22"/>
                <w:lang w:eastAsia="pl-PL"/>
              </w:rPr>
              <w:tab/>
            </w:r>
            <w:r w:rsidRPr="003059DF">
              <w:rPr>
                <w:rStyle w:val="Hipercze"/>
                <w:noProof/>
              </w:rPr>
              <w:t>Wskazania dotyczące aktualizacji Planu Zrównoważonego Rozwoju Transportu Zbiorowego Gminy Nysa</w:t>
            </w:r>
            <w:r>
              <w:rPr>
                <w:noProof/>
                <w:webHidden/>
              </w:rPr>
              <w:tab/>
            </w:r>
            <w:r>
              <w:rPr>
                <w:noProof/>
                <w:webHidden/>
              </w:rPr>
              <w:fldChar w:fldCharType="begin"/>
            </w:r>
            <w:r>
              <w:rPr>
                <w:noProof/>
                <w:webHidden/>
              </w:rPr>
              <w:instrText xml:space="preserve"> PAGEREF _Toc87257609 \h </w:instrText>
            </w:r>
            <w:r>
              <w:rPr>
                <w:noProof/>
                <w:webHidden/>
              </w:rPr>
            </w:r>
            <w:r>
              <w:rPr>
                <w:noProof/>
                <w:webHidden/>
              </w:rPr>
              <w:fldChar w:fldCharType="separate"/>
            </w:r>
            <w:r w:rsidR="002D2EB2">
              <w:rPr>
                <w:noProof/>
                <w:webHidden/>
              </w:rPr>
              <w:t>53</w:t>
            </w:r>
            <w:r>
              <w:rPr>
                <w:noProof/>
                <w:webHidden/>
              </w:rPr>
              <w:fldChar w:fldCharType="end"/>
            </w:r>
          </w:hyperlink>
        </w:p>
        <w:p w14:paraId="1B001110" w14:textId="15886E06" w:rsidR="00FC65C5" w:rsidRDefault="00FC65C5">
          <w:pPr>
            <w:pStyle w:val="Spistreci1"/>
            <w:tabs>
              <w:tab w:val="left" w:pos="440"/>
              <w:tab w:val="right" w:leader="dot" w:pos="9062"/>
            </w:tabs>
            <w:rPr>
              <w:rFonts w:asciiTheme="minorHAnsi" w:eastAsiaTheme="minorEastAsia" w:hAnsiTheme="minorHAnsi"/>
              <w:noProof/>
              <w:sz w:val="22"/>
              <w:lang w:eastAsia="pl-PL"/>
            </w:rPr>
          </w:pPr>
          <w:hyperlink w:anchor="_Toc87257610" w:history="1">
            <w:r w:rsidRPr="003059DF">
              <w:rPr>
                <w:rStyle w:val="Hipercze"/>
                <w:noProof/>
              </w:rPr>
              <w:t>9</w:t>
            </w:r>
            <w:r>
              <w:rPr>
                <w:rFonts w:asciiTheme="minorHAnsi" w:eastAsiaTheme="minorEastAsia" w:hAnsiTheme="minorHAnsi"/>
                <w:noProof/>
                <w:sz w:val="22"/>
                <w:lang w:eastAsia="pl-PL"/>
              </w:rPr>
              <w:tab/>
            </w:r>
            <w:r w:rsidRPr="003059DF">
              <w:rPr>
                <w:rStyle w:val="Hipercze"/>
                <w:noProof/>
              </w:rPr>
              <w:t>List</w:t>
            </w:r>
            <w:r w:rsidRPr="003059DF">
              <w:rPr>
                <w:rStyle w:val="Hipercze"/>
                <w:noProof/>
              </w:rPr>
              <w:t>a</w:t>
            </w:r>
            <w:r w:rsidRPr="003059DF">
              <w:rPr>
                <w:rStyle w:val="Hipercze"/>
                <w:noProof/>
              </w:rPr>
              <w:t xml:space="preserve"> załączników</w:t>
            </w:r>
            <w:r>
              <w:rPr>
                <w:noProof/>
                <w:webHidden/>
              </w:rPr>
              <w:tab/>
            </w:r>
            <w:r>
              <w:rPr>
                <w:noProof/>
                <w:webHidden/>
              </w:rPr>
              <w:fldChar w:fldCharType="begin"/>
            </w:r>
            <w:r>
              <w:rPr>
                <w:noProof/>
                <w:webHidden/>
              </w:rPr>
              <w:instrText xml:space="preserve"> PAGEREF _Toc87257610 \h </w:instrText>
            </w:r>
            <w:r>
              <w:rPr>
                <w:noProof/>
                <w:webHidden/>
              </w:rPr>
            </w:r>
            <w:r>
              <w:rPr>
                <w:noProof/>
                <w:webHidden/>
              </w:rPr>
              <w:fldChar w:fldCharType="separate"/>
            </w:r>
            <w:r w:rsidR="002D2EB2">
              <w:rPr>
                <w:noProof/>
                <w:webHidden/>
              </w:rPr>
              <w:t>56</w:t>
            </w:r>
            <w:r>
              <w:rPr>
                <w:noProof/>
                <w:webHidden/>
              </w:rPr>
              <w:fldChar w:fldCharType="end"/>
            </w:r>
          </w:hyperlink>
        </w:p>
        <w:p w14:paraId="6C9B5DF7" w14:textId="26719998" w:rsidR="00FC65C5" w:rsidRDefault="00FC65C5">
          <w:pPr>
            <w:pStyle w:val="Spistreci1"/>
            <w:tabs>
              <w:tab w:val="right" w:leader="dot" w:pos="9062"/>
            </w:tabs>
            <w:rPr>
              <w:rFonts w:asciiTheme="minorHAnsi" w:eastAsiaTheme="minorEastAsia" w:hAnsiTheme="minorHAnsi"/>
              <w:noProof/>
              <w:sz w:val="22"/>
              <w:lang w:eastAsia="pl-PL"/>
            </w:rPr>
          </w:pPr>
          <w:hyperlink w:anchor="_Toc87257611" w:history="1">
            <w:r w:rsidRPr="003059DF">
              <w:rPr>
                <w:rStyle w:val="Hipercze"/>
                <w:noProof/>
              </w:rPr>
              <w:t>Spis tabel</w:t>
            </w:r>
            <w:r>
              <w:rPr>
                <w:noProof/>
                <w:webHidden/>
              </w:rPr>
              <w:tab/>
            </w:r>
            <w:r>
              <w:rPr>
                <w:noProof/>
                <w:webHidden/>
              </w:rPr>
              <w:fldChar w:fldCharType="begin"/>
            </w:r>
            <w:r>
              <w:rPr>
                <w:noProof/>
                <w:webHidden/>
              </w:rPr>
              <w:instrText xml:space="preserve"> PAGEREF _Toc87257611 \h </w:instrText>
            </w:r>
            <w:r>
              <w:rPr>
                <w:noProof/>
                <w:webHidden/>
              </w:rPr>
            </w:r>
            <w:r>
              <w:rPr>
                <w:noProof/>
                <w:webHidden/>
              </w:rPr>
              <w:fldChar w:fldCharType="separate"/>
            </w:r>
            <w:r w:rsidR="002D2EB2">
              <w:rPr>
                <w:noProof/>
                <w:webHidden/>
              </w:rPr>
              <w:t>57</w:t>
            </w:r>
            <w:r>
              <w:rPr>
                <w:noProof/>
                <w:webHidden/>
              </w:rPr>
              <w:fldChar w:fldCharType="end"/>
            </w:r>
          </w:hyperlink>
        </w:p>
        <w:p w14:paraId="71E6AB35" w14:textId="1F70ADB1" w:rsidR="00F94B5F" w:rsidRDefault="00F94B5F" w:rsidP="006C4B84">
          <w:pPr>
            <w:spacing w:after="0" w:line="240" w:lineRule="auto"/>
          </w:pPr>
          <w:r>
            <w:rPr>
              <w:b/>
              <w:bCs/>
            </w:rPr>
            <w:fldChar w:fldCharType="end"/>
          </w:r>
        </w:p>
      </w:sdtContent>
    </w:sdt>
    <w:p w14:paraId="340754E1" w14:textId="3C1933CA" w:rsidR="00235256" w:rsidRDefault="00235256">
      <w:pPr>
        <w:rPr>
          <w:rFonts w:ascii="Arial Narrow" w:hAnsi="Arial Narrow"/>
        </w:rPr>
      </w:pPr>
    </w:p>
    <w:p w14:paraId="172C8CF0" w14:textId="07EDE132" w:rsidR="00235256" w:rsidRDefault="00235256">
      <w:pPr>
        <w:spacing w:line="259" w:lineRule="auto"/>
        <w:jc w:val="left"/>
        <w:rPr>
          <w:rFonts w:ascii="Arial Narrow" w:hAnsi="Arial Narrow"/>
        </w:rPr>
      </w:pPr>
      <w:r>
        <w:rPr>
          <w:rFonts w:ascii="Arial Narrow" w:hAnsi="Arial Narrow"/>
        </w:rPr>
        <w:br w:type="page"/>
      </w:r>
    </w:p>
    <w:p w14:paraId="4BE4E340" w14:textId="3F336307" w:rsidR="00235256" w:rsidRDefault="00D81EA2" w:rsidP="00235256">
      <w:pPr>
        <w:pStyle w:val="Nagwek1"/>
      </w:pPr>
      <w:bookmarkStart w:id="0" w:name="_Toc87257570"/>
      <w:r>
        <w:lastRenderedPageBreak/>
        <w:t>Wstęp</w:t>
      </w:r>
      <w:bookmarkEnd w:id="0"/>
    </w:p>
    <w:p w14:paraId="42B01828" w14:textId="087EC575" w:rsidR="002414AF" w:rsidRDefault="009F089A" w:rsidP="006C4B84">
      <w:r>
        <w:t xml:space="preserve">Na przestrzeni ostatnich lat obserwowany jest dynamiczny rozwój działań w zakresie </w:t>
      </w:r>
      <w:proofErr w:type="spellStart"/>
      <w:r>
        <w:t>elektromobilności</w:t>
      </w:r>
      <w:proofErr w:type="spellEnd"/>
      <w:r w:rsidR="00D81EA2">
        <w:t xml:space="preserve"> w szczególności na obszarach miast i aglomeracji</w:t>
      </w:r>
      <w:r>
        <w:t>. Działania te z roku na rok nabierają rozpędu – Organizatorzy oraz Operatorzy publicznego transportu zbiorowego inwestują w niezbędną infrastrukturę jak i flotę zeroemisyjnego transportu publicznego, które są możliwe</w:t>
      </w:r>
      <w:r w:rsidR="0015169D">
        <w:t xml:space="preserve"> między innymi</w:t>
      </w:r>
      <w:r>
        <w:t xml:space="preserve"> dzięki wsparciu inwestycji z środków funduszy europejskich i środków krajowych. </w:t>
      </w:r>
    </w:p>
    <w:p w14:paraId="1E718304" w14:textId="0D3A674F" w:rsidR="009F089A" w:rsidRDefault="009F089A" w:rsidP="006C4B84">
      <w:r>
        <w:t xml:space="preserve">Rozwój </w:t>
      </w:r>
      <w:proofErr w:type="spellStart"/>
      <w:r>
        <w:t>elektromobilności</w:t>
      </w:r>
      <w:proofErr w:type="spellEnd"/>
      <w:r>
        <w:t xml:space="preserve">, który obserwujemy jest ciekawą alternatywą dla mobilności opartej na silnikach spalinowych. Niemniej należy mieć na uwadze, aby ten rozwój </w:t>
      </w:r>
      <w:r w:rsidR="0015169D">
        <w:t xml:space="preserve">był przemyślany i wdrażany w sposób zrównoważony. </w:t>
      </w:r>
    </w:p>
    <w:p w14:paraId="1499EEE2" w14:textId="73750950" w:rsidR="00747295" w:rsidRDefault="00747295" w:rsidP="006C4B84">
      <w:r>
        <w:t xml:space="preserve">W przypadku jednostek samorządu terytorialnego działania w zakresie transportu zeroemisyjnego  wynikają z przyjętej w 2018 roku Ustawy o </w:t>
      </w:r>
      <w:proofErr w:type="spellStart"/>
      <w:r>
        <w:t>elektromobilności</w:t>
      </w:r>
      <w:proofErr w:type="spellEnd"/>
      <w:r>
        <w:t xml:space="preserve"> i paliwach alternatywnych</w:t>
      </w:r>
      <w:r>
        <w:rPr>
          <w:rStyle w:val="Odwoanieprzypisudolnego"/>
        </w:rPr>
        <w:footnoteReference w:id="1"/>
      </w:r>
      <w:r>
        <w:t xml:space="preserve">,  zapisy której  w dużym stopniu zobowiązują JST do podejmowania działań na rzecz rozwoju </w:t>
      </w:r>
      <w:proofErr w:type="spellStart"/>
      <w:r>
        <w:t>elektromobilności</w:t>
      </w:r>
      <w:proofErr w:type="spellEnd"/>
      <w:r>
        <w:t>.</w:t>
      </w:r>
    </w:p>
    <w:p w14:paraId="15C79C7F" w14:textId="5C35AEC1" w:rsidR="00747295" w:rsidRDefault="006C4B84" w:rsidP="006C4B84">
      <w:r>
        <w:t xml:space="preserve">Ustawa ta określa zasady rozwoju i funkcjonowania infrastruktury paliw alternatywnych (w tym wymagania techniczne), obowiązki podmiotów publicznych (w tym jednostki samorządu terytorialnego) w zakresie rozwoju infrastruktury paliw alternatywnych oraz warunki funkcjonowania czystego transportu (zero i niskoemisyjnego transportu). </w:t>
      </w:r>
    </w:p>
    <w:p w14:paraId="580B8836" w14:textId="72CCD0A4" w:rsidR="00D81EA2" w:rsidRDefault="0015169D" w:rsidP="006C4B84">
      <w:r>
        <w:t xml:space="preserve">W Nysie </w:t>
      </w:r>
      <w:r w:rsidR="006C4B84">
        <w:t xml:space="preserve">widoczne są efekty działań samorządu na rzecz czystego transportu. </w:t>
      </w:r>
      <w:r w:rsidR="00D81EA2">
        <w:t xml:space="preserve">Jednym z nich jest uruchomienie w 2020 roku pierwszej linii </w:t>
      </w:r>
      <w:r>
        <w:t>komunikacyjn</w:t>
      </w:r>
      <w:r w:rsidR="00D81EA2">
        <w:t xml:space="preserve">ej obsługiwanej </w:t>
      </w:r>
      <w:r>
        <w:t>przez tabor zeroemisyjny</w:t>
      </w:r>
      <w:r w:rsidR="00D81EA2">
        <w:t>, a</w:t>
      </w:r>
      <w:r w:rsidR="006C4B84">
        <w:t> </w:t>
      </w:r>
      <w:r w:rsidR="00D81EA2">
        <w:t xml:space="preserve">przejazdy na tej linii są bezpłatne. </w:t>
      </w:r>
    </w:p>
    <w:p w14:paraId="2DFDA0C0" w14:textId="2236DA09" w:rsidR="00D81EA2" w:rsidRDefault="00D81EA2" w:rsidP="00D81EA2">
      <w:pPr>
        <w:pStyle w:val="Nagwek2"/>
      </w:pPr>
      <w:bookmarkStart w:id="1" w:name="_Toc87257571"/>
      <w:r>
        <w:t>Cel analizy</w:t>
      </w:r>
      <w:bookmarkEnd w:id="1"/>
    </w:p>
    <w:p w14:paraId="6669C2CB" w14:textId="12ED6EE0" w:rsidR="00D81EA2" w:rsidRDefault="00D81EA2" w:rsidP="00D81EA2">
      <w:r>
        <w:t xml:space="preserve">Zgodnie z zapisami </w:t>
      </w:r>
      <w:r w:rsidR="00126A82">
        <w:t xml:space="preserve">art. 37 pkt. 1 Ustawy o </w:t>
      </w:r>
      <w:proofErr w:type="spellStart"/>
      <w:r w:rsidR="00126A82">
        <w:t>elektromobilności</w:t>
      </w:r>
      <w:proofErr w:type="spellEnd"/>
      <w:r w:rsidR="00126A82">
        <w:t xml:space="preserve"> i paliwach alternatywnych z dnia 11 stycznia 2018 roku jednostka samorządu terytorialnego, której liczba mieszkańców przekracza 50 000 i świadczy usługę lub zleca świadczenie usługi komunikacji miejskiej, zobowiązana jest do sporządzania co 36 miesięcy analizę kosztów i korzyści związanych z wykorzystaniem przy świadczeniu usług komunikacji miejskiej autobusów zeroemisyjnych. </w:t>
      </w:r>
    </w:p>
    <w:p w14:paraId="39C33814" w14:textId="1FB3E0D1" w:rsidR="00575AE6" w:rsidRDefault="008F7D42" w:rsidP="00D81EA2">
      <w:r>
        <w:t>Obszar Gminy Nysa wg danych GUS za 2020 rok zamieszkuje ok. 56,5 tys. osób, co oznacza, że na Gminie Nysa ciąży obowiązek sporządzania analizy kosztów i korzyści zgodnie</w:t>
      </w:r>
      <w:r w:rsidR="00EC36AA">
        <w:t xml:space="preserve"> z zapisami wynikającymi </w:t>
      </w:r>
      <w:r>
        <w:t>z ustawy o </w:t>
      </w:r>
      <w:proofErr w:type="spellStart"/>
      <w:r>
        <w:t>elektromobilności</w:t>
      </w:r>
      <w:proofErr w:type="spellEnd"/>
      <w:r>
        <w:t xml:space="preserve">. </w:t>
      </w:r>
    </w:p>
    <w:p w14:paraId="109B7870" w14:textId="1C732B1E" w:rsidR="008F7D42" w:rsidRDefault="008F7D42" w:rsidP="00575AE6">
      <w:r>
        <w:t>Celem niniejszej analizy kosztów i korzyści jest pogłębiona analiza możliwości wykorzystania taboru zeroemisyjnego w realizacji zadań własnych Gminy Nysy w zakresie publicznego transportu zbiorowego</w:t>
      </w:r>
      <w:r w:rsidR="00C63018">
        <w:t xml:space="preserve"> wraz z uwzględnieniem zaistniałych zmian na rynku infrastruktury i taboru zeroemisyjnego w okresie od sporządzenia </w:t>
      </w:r>
      <w:r w:rsidR="00747295">
        <w:t xml:space="preserve">pierwszej analizy kosztów i korzyści </w:t>
      </w:r>
      <w:r w:rsidR="00C63018">
        <w:t xml:space="preserve">w 2018 roku. </w:t>
      </w:r>
    </w:p>
    <w:p w14:paraId="00394198" w14:textId="77777777" w:rsidR="00484520" w:rsidRDefault="00484520" w:rsidP="00484520">
      <w:r>
        <w:t>W opracowaniu zawarto następujące rozdziały:</w:t>
      </w:r>
    </w:p>
    <w:p w14:paraId="15151CE3" w14:textId="77777777" w:rsidR="00484520" w:rsidRDefault="00484520" w:rsidP="00484520">
      <w:pPr>
        <w:pStyle w:val="Akapitzlist"/>
        <w:numPr>
          <w:ilvl w:val="0"/>
          <w:numId w:val="3"/>
        </w:numPr>
      </w:pPr>
      <w:r>
        <w:lastRenderedPageBreak/>
        <w:t>analiza finansowo – ekonomiczna,</w:t>
      </w:r>
    </w:p>
    <w:p w14:paraId="5DCC4BCC" w14:textId="77777777" w:rsidR="00484520" w:rsidRDefault="00484520" w:rsidP="00484520">
      <w:pPr>
        <w:pStyle w:val="Akapitzlist"/>
        <w:numPr>
          <w:ilvl w:val="0"/>
          <w:numId w:val="3"/>
        </w:numPr>
      </w:pPr>
      <w:r>
        <w:t>szacunek efektów środowiskowych związanych z emisją szkodliwych substancji dla środowiska naturalnego i zdrowia ludzi;</w:t>
      </w:r>
    </w:p>
    <w:p w14:paraId="74A708D2" w14:textId="7DF7503A" w:rsidR="00484520" w:rsidRDefault="00484520" w:rsidP="00484520">
      <w:pPr>
        <w:pStyle w:val="Akapitzlist"/>
        <w:numPr>
          <w:ilvl w:val="0"/>
          <w:numId w:val="3"/>
        </w:numPr>
      </w:pPr>
      <w:r>
        <w:t xml:space="preserve">analiza </w:t>
      </w:r>
      <w:proofErr w:type="spellStart"/>
      <w:r>
        <w:t>społeczno</w:t>
      </w:r>
      <w:proofErr w:type="spellEnd"/>
      <w:r>
        <w:t xml:space="preserve"> – ekonomiczna uwzględniająca wycenę kosztów związanych z emisją szkodliwych substancji;</w:t>
      </w:r>
    </w:p>
    <w:p w14:paraId="13CDCDDD" w14:textId="4F23BF13" w:rsidR="00484520" w:rsidRDefault="00484520" w:rsidP="00484520">
      <w:pPr>
        <w:ind w:left="473"/>
      </w:pPr>
      <w:r>
        <w:t>oraz rozszerzono o następujące dane:</w:t>
      </w:r>
    </w:p>
    <w:p w14:paraId="2966270D" w14:textId="240C1338" w:rsidR="00484520" w:rsidRDefault="00484520" w:rsidP="00484520">
      <w:pPr>
        <w:pStyle w:val="Akapitzlist"/>
        <w:numPr>
          <w:ilvl w:val="0"/>
          <w:numId w:val="4"/>
        </w:numPr>
      </w:pPr>
      <w:r>
        <w:t>analizę uwarunkowań prawnych i technicznych możliwości wykorzystania taboru zeroemisyjnego w nyskiej komunikacji miejskiej</w:t>
      </w:r>
      <w:r w:rsidR="0031710C">
        <w:t>;</w:t>
      </w:r>
    </w:p>
    <w:p w14:paraId="764DCEAE" w14:textId="7E4A1897" w:rsidR="00484520" w:rsidRDefault="00484520" w:rsidP="00484520">
      <w:pPr>
        <w:pStyle w:val="Akapitzlist"/>
        <w:numPr>
          <w:ilvl w:val="0"/>
          <w:numId w:val="4"/>
        </w:numPr>
      </w:pPr>
      <w:r>
        <w:t>analizę danych eksploatacyjnych sieci komunikacji miejskiej w Nysie oraz obecnie eksploatowanego taboru przez MZK w Nysie Sp. z o.o.</w:t>
      </w:r>
      <w:r w:rsidR="0031710C">
        <w:t>;</w:t>
      </w:r>
    </w:p>
    <w:p w14:paraId="1A8B8177" w14:textId="77777777" w:rsidR="0031710C" w:rsidRDefault="00484520" w:rsidP="00484520">
      <w:pPr>
        <w:pStyle w:val="Akapitzlist"/>
        <w:numPr>
          <w:ilvl w:val="0"/>
          <w:numId w:val="4"/>
        </w:numPr>
      </w:pPr>
      <w:r>
        <w:t>ocenę możliwości wprowadzenia do floty autobusów zeroemisyjnych wykorzystywanych do obsługi nyskiej komunikacji miejskiej w zależności od zaproponowanego rodzaju autobusu</w:t>
      </w:r>
      <w:r w:rsidR="0031710C">
        <w:t xml:space="preserve"> wraz analizą niezbędnej infrastruktury ładowania i tankowania;</w:t>
      </w:r>
    </w:p>
    <w:p w14:paraId="53ECFC95" w14:textId="081F151D" w:rsidR="00484520" w:rsidRDefault="0031710C" w:rsidP="00484520">
      <w:pPr>
        <w:pStyle w:val="Akapitzlist"/>
        <w:numPr>
          <w:ilvl w:val="0"/>
          <w:numId w:val="4"/>
        </w:numPr>
      </w:pPr>
      <w:r>
        <w:t>rekomendacje w zakresie strategii wymiany taboru na  zeroemisyjne w perspektywie do 2028 roku.</w:t>
      </w:r>
    </w:p>
    <w:p w14:paraId="6303562F" w14:textId="77777777" w:rsidR="0031710C" w:rsidRDefault="0031710C" w:rsidP="0031710C"/>
    <w:p w14:paraId="4AF99E1B" w14:textId="77777777" w:rsidR="00484520" w:rsidRDefault="00484520" w:rsidP="0031710C"/>
    <w:p w14:paraId="6DCACFC9" w14:textId="77777777" w:rsidR="00484520" w:rsidRDefault="00484520" w:rsidP="00484520"/>
    <w:p w14:paraId="544E781C" w14:textId="77777777" w:rsidR="008F7D42" w:rsidRDefault="008F7D42" w:rsidP="00575AE6"/>
    <w:p w14:paraId="2F393CAA" w14:textId="77777777" w:rsidR="008F7D42" w:rsidRDefault="008F7D42" w:rsidP="00575AE6"/>
    <w:p w14:paraId="4355F70D" w14:textId="77777777" w:rsidR="00126A82" w:rsidRPr="00D81EA2" w:rsidRDefault="00126A82" w:rsidP="00D81EA2"/>
    <w:p w14:paraId="695B4961" w14:textId="77777777" w:rsidR="00D81EA2" w:rsidRPr="00D81EA2" w:rsidRDefault="00D81EA2" w:rsidP="00D81EA2"/>
    <w:p w14:paraId="48FB3B16" w14:textId="4D75745B" w:rsidR="0015169D" w:rsidRDefault="00D81EA2" w:rsidP="0079290C">
      <w:r>
        <w:t xml:space="preserve"> </w:t>
      </w:r>
    </w:p>
    <w:p w14:paraId="56B51A84" w14:textId="789B8F78" w:rsidR="00695C60" w:rsidRPr="00695C60" w:rsidRDefault="00695C60" w:rsidP="0079290C"/>
    <w:p w14:paraId="1803E1D3" w14:textId="45B3C343" w:rsidR="00F94B5F" w:rsidRDefault="00F94B5F" w:rsidP="00F94B5F">
      <w:pPr>
        <w:pStyle w:val="Nagwek1"/>
      </w:pPr>
      <w:bookmarkStart w:id="2" w:name="_Toc87257572"/>
      <w:r>
        <w:lastRenderedPageBreak/>
        <w:t>Analiza uwarunkowań prawnych i technicznych wykorzystania autobusów zeroemisyjnych w komunikacji miejskiej w Nysie</w:t>
      </w:r>
      <w:bookmarkEnd w:id="2"/>
    </w:p>
    <w:p w14:paraId="06826FBA" w14:textId="48B62A18" w:rsidR="00F94B5F" w:rsidRDefault="00F94B5F" w:rsidP="00F94B5F">
      <w:pPr>
        <w:pStyle w:val="Nagwek2"/>
      </w:pPr>
      <w:bookmarkStart w:id="3" w:name="_Toc87257573"/>
      <w:r>
        <w:t>Uwarunkowania prawne</w:t>
      </w:r>
      <w:bookmarkEnd w:id="3"/>
    </w:p>
    <w:p w14:paraId="6C8460D6" w14:textId="55D456AC" w:rsidR="00481CCD" w:rsidRDefault="00481CCD" w:rsidP="00481CCD">
      <w:r>
        <w:t>Przedmiotowa analiza została sporządzona na potrzeby spełnienia obowiązków wynikających z </w:t>
      </w:r>
      <w:r w:rsidR="00EC36AA">
        <w:t>U</w:t>
      </w:r>
      <w:r>
        <w:t xml:space="preserve">stawy z 11 stycznia 2018 r. o </w:t>
      </w:r>
      <w:proofErr w:type="spellStart"/>
      <w:r>
        <w:t>elektromobilności</w:t>
      </w:r>
      <w:proofErr w:type="spellEnd"/>
      <w:r>
        <w:t xml:space="preserve"> i paliwach alternatywnych (</w:t>
      </w:r>
      <w:r w:rsidRPr="00266FC2">
        <w:t>Dz.U. z 2018 r., poz. 317</w:t>
      </w:r>
      <w:r>
        <w:t xml:space="preserve"> z </w:t>
      </w:r>
      <w:proofErr w:type="spellStart"/>
      <w:r>
        <w:t>późn</w:t>
      </w:r>
      <w:proofErr w:type="spellEnd"/>
      <w:r>
        <w:t xml:space="preserve">. zm.). W myśl art. 37 ustawy, </w:t>
      </w:r>
      <w:r w:rsidRPr="00DD5911">
        <w:t>każda jednostka samorządu terytorialnego</w:t>
      </w:r>
      <w:r>
        <w:t>,</w:t>
      </w:r>
      <w:r w:rsidRPr="00DD5911">
        <w:t xml:space="preserve"> w</w:t>
      </w:r>
      <w:r>
        <w:t> </w:t>
      </w:r>
      <w:r w:rsidRPr="00DD5911">
        <w:t>której liczba mieszkańców przekracza 50</w:t>
      </w:r>
      <w:r>
        <w:t> </w:t>
      </w:r>
      <w:r w:rsidRPr="00DD5911">
        <w:t>000</w:t>
      </w:r>
      <w:r>
        <w:t>, jest zobligowana do sporządzenia co 36 miesięcy analizy kosztów i korzyści związanych z wykorzystaniem, przy świadczeniu usług komunikacji miejskiej, autobusów zeroemisyjnych (…).</w:t>
      </w:r>
    </w:p>
    <w:p w14:paraId="652B2F58" w14:textId="77777777" w:rsidR="00481CCD" w:rsidRDefault="00481CCD" w:rsidP="00481CCD">
      <w:pPr>
        <w:spacing w:after="0"/>
      </w:pPr>
      <w:r>
        <w:t>Natomiast zgodnie z art. 36 ustawy, każda jednostka samorządu terytorialnego, o której mowa powyżej, świadcząc lub zlecając usługę komunikacji miejskiej w rozumieniu ustawy z 16 grudnia 2010 r. o publicznym transporcie zbiorowym (</w:t>
      </w:r>
      <w:r w:rsidRPr="002D5B8C">
        <w:t>Dz.U. 2018, poz. 2016</w:t>
      </w:r>
      <w:r>
        <w:t xml:space="preserve">), musi zapewnić odpowiedni udział autobusów zeroemisyjnych we flocie użytkowanych pojazdów na obszarze tej jednostki. W przypadku Gminy Nysa obszarem tym jest miasto oraz gminy z którymi Gmina zawarła porozumienia międzygminne. </w:t>
      </w:r>
    </w:p>
    <w:p w14:paraId="2D83E1E9" w14:textId="37746A9D" w:rsidR="00481CCD" w:rsidRDefault="00481CCD" w:rsidP="00481CCD">
      <w:pPr>
        <w:spacing w:after="0"/>
      </w:pPr>
      <w:r>
        <w:t>W dokumencie udział autobusów zeroemisyjnych wynosi 30% i musi zostać osiągnięty do 1 stycznia 2028 r., niemniej jednak ustawa obliguje do osiągnięcia udziału autobusów zeroemisyjnych stopniowo:</w:t>
      </w:r>
    </w:p>
    <w:p w14:paraId="377E7E56" w14:textId="77777777" w:rsidR="00481CCD" w:rsidRDefault="00481CCD" w:rsidP="00481CCD">
      <w:pPr>
        <w:pStyle w:val="Akapitzlist"/>
        <w:numPr>
          <w:ilvl w:val="0"/>
          <w:numId w:val="5"/>
        </w:numPr>
        <w:spacing w:after="120" w:line="276" w:lineRule="auto"/>
      </w:pPr>
      <w:r>
        <w:t>5% od 1 stycznia 2021 r.;</w:t>
      </w:r>
    </w:p>
    <w:p w14:paraId="0AC18927" w14:textId="77777777" w:rsidR="00481CCD" w:rsidRDefault="00481CCD" w:rsidP="00481CCD">
      <w:pPr>
        <w:pStyle w:val="Akapitzlist"/>
        <w:numPr>
          <w:ilvl w:val="0"/>
          <w:numId w:val="5"/>
        </w:numPr>
        <w:spacing w:after="120" w:line="276" w:lineRule="auto"/>
      </w:pPr>
      <w:r>
        <w:t>10% od 1 stycznia 2023 r.;</w:t>
      </w:r>
    </w:p>
    <w:p w14:paraId="3DB763D3" w14:textId="77777777" w:rsidR="00481CCD" w:rsidRDefault="00481CCD" w:rsidP="00481CCD">
      <w:pPr>
        <w:pStyle w:val="Akapitzlist"/>
        <w:numPr>
          <w:ilvl w:val="0"/>
          <w:numId w:val="5"/>
        </w:numPr>
        <w:spacing w:after="120" w:line="276" w:lineRule="auto"/>
      </w:pPr>
      <w:r>
        <w:t>20% od 1 stycznia 2025 r.</w:t>
      </w:r>
    </w:p>
    <w:p w14:paraId="3F7D7A82" w14:textId="71CCCBD8" w:rsidR="00481CCD" w:rsidRDefault="00481CCD" w:rsidP="00481CCD">
      <w:r>
        <w:t>Obowiązek ten dotyczy wszystkie JST powyżej 50 000 mieszkańców, chyba że przeprowadzona w ramach AKK analiza społeczno-ekonomiczna, uwzględniająca wycenę kosztów i korzyści związanych z emisją szkodliwych substancji, wskaże na brak korzyści z wykorzystywania autobusów zeroemisyjnych.</w:t>
      </w:r>
    </w:p>
    <w:p w14:paraId="4BD1936F" w14:textId="77777777" w:rsidR="00481CCD" w:rsidRDefault="00481CCD" w:rsidP="00481CCD">
      <w:r>
        <w:t>Oprócz analizy społeczno-ekonomicznej, AKK musi zawierać także takie elementy jak analizę finansowo-ekonomiczną oraz oszacowanie efektów środowiskowych związanych z emisją szkodliwych substancji dla środowiska naturalnego i zdrowia ludzi.</w:t>
      </w:r>
    </w:p>
    <w:p w14:paraId="4211EABB" w14:textId="35885518" w:rsidR="00481CCD" w:rsidRDefault="00481CCD" w:rsidP="00481CCD">
      <w:r>
        <w:t>Ponadto, ustawa z 11 stycznia 2018 r. zobowiązuje do udziału społeczeństwa w opracowaniu analizy, zgodnie z ustawą z 3 października 2008 r. o udostępnianiu informacji o środowisku i jego ochronie, udziale społeczeństwa w ochronie środowiska oraz o ocenach oddziaływania na środowisko (</w:t>
      </w:r>
      <w:r w:rsidRPr="002D5B8C">
        <w:t xml:space="preserve">Dz.U. z 2017 r. poz. 1405 z </w:t>
      </w:r>
      <w:proofErr w:type="spellStart"/>
      <w:r w:rsidRPr="002D5B8C">
        <w:t>późn</w:t>
      </w:r>
      <w:proofErr w:type="spellEnd"/>
      <w:r w:rsidRPr="002D5B8C">
        <w:t xml:space="preserve">. </w:t>
      </w:r>
      <w:r>
        <w:t>z</w:t>
      </w:r>
      <w:r w:rsidRPr="002D5B8C">
        <w:t>m</w:t>
      </w:r>
      <w:r>
        <w:t>.). W analizie kosztów i korzyści muszą zostać uwzględnione wnioski z konsultacji społecznych.</w:t>
      </w:r>
    </w:p>
    <w:p w14:paraId="4466E6DE" w14:textId="77777777" w:rsidR="00481CCD" w:rsidRDefault="00481CCD" w:rsidP="00481CCD">
      <w:r>
        <w:t>Ustawa mówi również o konieczności aktualizacji planu transportowego w oparciu o wyniki analizy kosztów i korzyści.</w:t>
      </w:r>
    </w:p>
    <w:p w14:paraId="3AB3B1CF" w14:textId="0653199A" w:rsidR="00481CCD" w:rsidRDefault="00481CCD" w:rsidP="00481CCD">
      <w:r>
        <w:t>Gmina Nysa w 2018 r. zleciła opracowanie pierwszego dokumentu o charakterze analizy kosztów i</w:t>
      </w:r>
      <w:r w:rsidR="00EC36AA">
        <w:t> </w:t>
      </w:r>
      <w:r>
        <w:t xml:space="preserve">korzyści związanych z wykorzystaniem przy świadczeniu usług komunikacji miejskiej autobusów zeroemisyjnych. Z przeprowadzonej analizy wynikało, że zakup i eksploatacja taboru elektrycznego nie </w:t>
      </w:r>
      <w:r>
        <w:lastRenderedPageBreak/>
        <w:t>są opłacalne ze społeczno-ekonomicznego punktu widzenia. Tym samym Gmina nie była zobligowana do osiągnięcia pierwszego wymaganego ustawą progu dot. udziału autobusów zeroemisyjnych.</w:t>
      </w:r>
    </w:p>
    <w:p w14:paraId="0F79C0ED" w14:textId="44B3CAFD" w:rsidR="0079290C" w:rsidRDefault="00481CCD" w:rsidP="0079290C">
      <w:r>
        <w:t xml:space="preserve">Przedmiotowe opracowanie jest zatem </w:t>
      </w:r>
      <w:r w:rsidRPr="00795136">
        <w:rPr>
          <w:i/>
          <w:iCs/>
        </w:rPr>
        <w:t>de facto</w:t>
      </w:r>
      <w:r>
        <w:t xml:space="preserve"> aktualizacją pierwotnie przeprowadzonej analizy, która uwzględnia m.in. zmiany na sieci komunikacyjnej, popyt i podaż na usługi w PTZ na obszarze objętym analizą oraz zrealizowane i planowane w najbliższych latach inwestycje w zakresie </w:t>
      </w:r>
      <w:proofErr w:type="spellStart"/>
      <w:r>
        <w:t>elektromobilności</w:t>
      </w:r>
      <w:proofErr w:type="spellEnd"/>
      <w:r>
        <w:t xml:space="preserve">. Analiza uwzględnia również aktualne założenia dotyczące nakładów inwestycyjnych oraz kosztów jednostkowych pracy przewozowej dla taboru o różnych źródłach zasilania, a także zaktualizowane stawki jednostkowych kosztów i korzyści ekonomicznych (w tym m.in. dot. emisji niskiej oraz zmian klimatu). </w:t>
      </w:r>
    </w:p>
    <w:p w14:paraId="407F1437" w14:textId="17CBF889" w:rsidR="000013DD" w:rsidRDefault="000013DD" w:rsidP="000013DD">
      <w:pPr>
        <w:pStyle w:val="Nagwek3"/>
      </w:pPr>
      <w:bookmarkStart w:id="4" w:name="_Toc87257574"/>
      <w:r>
        <w:t>Metodologia</w:t>
      </w:r>
      <w:bookmarkEnd w:id="4"/>
      <w:r>
        <w:t xml:space="preserve"> </w:t>
      </w:r>
    </w:p>
    <w:p w14:paraId="7A6899E6" w14:textId="762AC945" w:rsidR="0085586B" w:rsidRDefault="0085586B" w:rsidP="006044BA">
      <w:r>
        <w:t xml:space="preserve">Ustawa o </w:t>
      </w:r>
      <w:proofErr w:type="spellStart"/>
      <w:r>
        <w:t>elektromobilności</w:t>
      </w:r>
      <w:proofErr w:type="spellEnd"/>
      <w:r w:rsidR="001541E2">
        <w:t xml:space="preserve">, mimo że </w:t>
      </w:r>
      <w:r>
        <w:t>nakłada</w:t>
      </w:r>
      <w:r w:rsidR="00062EAF">
        <w:t xml:space="preserve"> na JST</w:t>
      </w:r>
      <w:r>
        <w:t xml:space="preserve"> obowiązek przygotowania analizy kosztów i</w:t>
      </w:r>
      <w:r w:rsidR="00062EAF">
        <w:t> </w:t>
      </w:r>
      <w:r>
        <w:t xml:space="preserve">korzyści związanej z wykorzystaniem </w:t>
      </w:r>
      <w:r w:rsidR="001541E2">
        <w:t xml:space="preserve">autobusów zeroemisyjnych, nie określa metodologii jej  opracowania. </w:t>
      </w:r>
    </w:p>
    <w:p w14:paraId="244F1B13" w14:textId="5EDC5CBD" w:rsidR="001541E2" w:rsidRDefault="001541E2" w:rsidP="006044BA">
      <w:r>
        <w:t xml:space="preserve">Z uwagi na brak szczegółowych wytycznych przedmiotowe opracowanie został sporządzone na podstawie publikacji i wytycznych opublikowanych lub rekomendowanych przez instytucje zajmujące się oceną projektów transportowych współfinansowanych m.in. z funduszy UE. </w:t>
      </w:r>
    </w:p>
    <w:p w14:paraId="2E015069" w14:textId="0EEC06B3" w:rsidR="000013DD" w:rsidRDefault="00062EAF" w:rsidP="006044BA">
      <w:r>
        <w:t xml:space="preserve">Dokumenty te określają sposób </w:t>
      </w:r>
      <w:r w:rsidR="000013DD">
        <w:t xml:space="preserve">sporządzenia analizy kosztów i korzyści, której celem jest m.in. wykazanie, że projekt pod względem kryteriów społeczno-ekonomicznych wykazuje wystarczające korzyści, aby mógł </w:t>
      </w:r>
      <w:r>
        <w:t>być rekomendowany do realizacji</w:t>
      </w:r>
      <w:r w:rsidR="000013DD">
        <w:t>. Oznacza to, że projekt po uwzględnieniu wszystkich kosztów i korzyści jest z ekonomicznego i społecznego punktu widzenia opłacalny, a więc spełnia te same kryteria co analiza wymagana ustawą o </w:t>
      </w:r>
      <w:proofErr w:type="spellStart"/>
      <w:r w:rsidR="000013DD">
        <w:t>elektromobilności</w:t>
      </w:r>
      <w:proofErr w:type="spellEnd"/>
      <w:r w:rsidR="000013DD">
        <w:t xml:space="preserve"> i paliwach alternatywnych.</w:t>
      </w:r>
    </w:p>
    <w:p w14:paraId="464CDF7C" w14:textId="203B14B5" w:rsidR="00062EAF" w:rsidRDefault="00062EAF" w:rsidP="006044BA">
      <w:r>
        <w:t xml:space="preserve">Niniejszą analizę opracowano w oparciu o dotychczasowe doświadczenia przy </w:t>
      </w:r>
      <w:r w:rsidR="006044BA">
        <w:t xml:space="preserve">przygotowywaniu analizy kosztów i korzyści dla projektów transportowych (szczególnie dla projektów z obszaru transportu zbiorowego, w tym projektów związanych z zakupem taboru) realizowanych ze środków UE. </w:t>
      </w:r>
    </w:p>
    <w:p w14:paraId="418EE1E0" w14:textId="217C260B" w:rsidR="006044BA" w:rsidRDefault="006044BA" w:rsidP="006044BA">
      <w:r>
        <w:t>W szczególności AKK oparto o następujące wytyczne:</w:t>
      </w:r>
    </w:p>
    <w:p w14:paraId="47FECAEB" w14:textId="77777777" w:rsidR="006044BA" w:rsidRDefault="000013DD" w:rsidP="006044BA">
      <w:pPr>
        <w:pStyle w:val="Akapitzlist"/>
        <w:numPr>
          <w:ilvl w:val="0"/>
          <w:numId w:val="7"/>
        </w:numPr>
      </w:pPr>
      <w:r>
        <w:t>Niebieska Księga dla sektora transportu publicznego”, Jaspers, nowa edycja sierpień 2015;</w:t>
      </w:r>
    </w:p>
    <w:p w14:paraId="45EC2D44" w14:textId="77777777" w:rsidR="006044BA" w:rsidRDefault="000013DD" w:rsidP="006044BA">
      <w:pPr>
        <w:pStyle w:val="Akapitzlist"/>
        <w:numPr>
          <w:ilvl w:val="0"/>
          <w:numId w:val="7"/>
        </w:numPr>
      </w:pPr>
      <w:r>
        <w:t>„Wytyczne w zakresie dofinansowania z programów operacyjnych podmiotów realizujących obowiązek świadczenia usług publicznych w transporcie zbiorowym”, Ministerstwo Rozwoju Regionalnego (MIR/H/2014-2020/30(1)/10/2014), październik 2015;</w:t>
      </w:r>
    </w:p>
    <w:p w14:paraId="234E411D" w14:textId="77777777" w:rsidR="006044BA" w:rsidRDefault="000013DD" w:rsidP="006044BA">
      <w:pPr>
        <w:pStyle w:val="Akapitzlist"/>
        <w:numPr>
          <w:ilvl w:val="0"/>
          <w:numId w:val="7"/>
        </w:numPr>
      </w:pPr>
      <w:r w:rsidRPr="006044BA">
        <w:rPr>
          <w:color w:val="000000"/>
          <w:szCs w:val="24"/>
        </w:rPr>
        <w:t xml:space="preserve">„Wytyczne w zakresie zagadnień związanych z przygotowaniem projektów inwestycyjnych, w tym projektów generujących dochód i projektów hybrydowych na lata 2014-2020”, </w:t>
      </w:r>
      <w:proofErr w:type="spellStart"/>
      <w:r w:rsidRPr="006044BA">
        <w:rPr>
          <w:color w:val="000000"/>
          <w:szCs w:val="24"/>
        </w:rPr>
        <w:t>MIiR</w:t>
      </w:r>
      <w:proofErr w:type="spellEnd"/>
      <w:r w:rsidRPr="006044BA">
        <w:rPr>
          <w:color w:val="000000"/>
          <w:szCs w:val="24"/>
        </w:rPr>
        <w:t>, styczeń 2019</w:t>
      </w:r>
      <w:r>
        <w:t>;</w:t>
      </w:r>
    </w:p>
    <w:p w14:paraId="76F2ED30" w14:textId="77777777" w:rsidR="006044BA" w:rsidRDefault="000013DD" w:rsidP="006044BA">
      <w:pPr>
        <w:pStyle w:val="Akapitzlist"/>
        <w:numPr>
          <w:ilvl w:val="0"/>
          <w:numId w:val="7"/>
        </w:numPr>
      </w:pPr>
      <w:r>
        <w:t>„Najlepsze praktyki w analizach kosztów i korzyści projektów transportowych współfinansowanych ze środków unijnych”, Publikacja współfinansowana ze środków Funduszu Spójności w ramach pomocy technicznej programu „Infrastruktura i Środowisko”, Centrum Unijnych Projektów Transportowych, Warszawa, grudzień 2014 r.;</w:t>
      </w:r>
    </w:p>
    <w:p w14:paraId="561D7EB9" w14:textId="77777777" w:rsidR="006044BA" w:rsidRDefault="000013DD" w:rsidP="006044BA">
      <w:pPr>
        <w:pStyle w:val="Akapitzlist"/>
        <w:numPr>
          <w:ilvl w:val="0"/>
          <w:numId w:val="7"/>
        </w:numPr>
      </w:pPr>
      <w:r>
        <w:lastRenderedPageBreak/>
        <w:t xml:space="preserve">„Analiza kosztów i korzyści projektów transportowych współfinansowanych ze środków Unii Europejskiej. </w:t>
      </w:r>
      <w:r w:rsidRPr="004D6FC0">
        <w:t>Vademecum Beneficjenta</w:t>
      </w:r>
      <w:r>
        <w:t>”, Centrum Unijnych Projektów Transportowych, Warszawa, 2016 r.</w:t>
      </w:r>
    </w:p>
    <w:p w14:paraId="47500302" w14:textId="678927F7" w:rsidR="000013DD" w:rsidRDefault="000013DD" w:rsidP="006044BA">
      <w:pPr>
        <w:pStyle w:val="Akapitzlist"/>
        <w:numPr>
          <w:ilvl w:val="0"/>
          <w:numId w:val="7"/>
        </w:numPr>
      </w:pPr>
      <w:r w:rsidRPr="004D6FC0">
        <w:t>Strona interne</w:t>
      </w:r>
      <w:r>
        <w:t>t</w:t>
      </w:r>
      <w:r w:rsidRPr="004D6FC0">
        <w:t xml:space="preserve">owa CUPT: </w:t>
      </w:r>
      <w:hyperlink r:id="rId11" w:history="1">
        <w:r w:rsidRPr="000418F8">
          <w:rPr>
            <w:rStyle w:val="Hipercze"/>
          </w:rPr>
          <w:t>https://www.cupt.gov.pl/</w:t>
        </w:r>
      </w:hyperlink>
      <w:r>
        <w:t xml:space="preserve"> </w:t>
      </w:r>
      <w:r w:rsidR="006044BA">
        <w:t xml:space="preserve">, </w:t>
      </w:r>
      <w:r w:rsidRPr="004E3A8E">
        <w:t>w tym</w:t>
      </w:r>
      <w:r>
        <w:t xml:space="preserve"> m.in. aktualne tablice kosztów jednostkowych uwzględniające prognozy makroekonomiczne Ministerstwa Finansów z </w:t>
      </w:r>
      <w:r w:rsidR="006044BA">
        <w:t>sierpnia 2021</w:t>
      </w:r>
      <w:r>
        <w:t xml:space="preserve"> r.</w:t>
      </w:r>
    </w:p>
    <w:p w14:paraId="070A51FA" w14:textId="56C62389" w:rsidR="000013DD" w:rsidRPr="000013DD" w:rsidRDefault="000013DD" w:rsidP="000013DD">
      <w:r>
        <w:t xml:space="preserve">W toku prac nad przedmiotową analizą uwzględniono także zapisy dokumentów o charakterze strategicznym i planistycznym Gminy </w:t>
      </w:r>
      <w:r w:rsidR="006044BA">
        <w:t>Nysy</w:t>
      </w:r>
      <w:r>
        <w:t xml:space="preserve">, a w szczególności </w:t>
      </w:r>
      <w:r w:rsidRPr="00BA2055">
        <w:t>„Strategi</w:t>
      </w:r>
      <w:r>
        <w:t>i</w:t>
      </w:r>
      <w:r w:rsidRPr="00BA2055">
        <w:t xml:space="preserve"> rozwoju </w:t>
      </w:r>
      <w:proofErr w:type="spellStart"/>
      <w:r w:rsidRPr="00BA2055">
        <w:t>elektromobilności</w:t>
      </w:r>
      <w:proofErr w:type="spellEnd"/>
      <w:r w:rsidRPr="00BA2055">
        <w:t xml:space="preserve"> </w:t>
      </w:r>
      <w:r w:rsidR="006044BA">
        <w:t>dla Gminy Nysa</w:t>
      </w:r>
      <w:r w:rsidRPr="00BA2055">
        <w:t>”</w:t>
      </w:r>
      <w:r w:rsidR="006044BA">
        <w:t xml:space="preserve"> opracowanej w 2020 roku</w:t>
      </w:r>
      <w:r>
        <w:t>.</w:t>
      </w:r>
    </w:p>
    <w:p w14:paraId="7045455B" w14:textId="2FE8B3B0" w:rsidR="00F94B5F" w:rsidRDefault="00F94B5F" w:rsidP="00F94B5F">
      <w:pPr>
        <w:pStyle w:val="Nagwek2"/>
      </w:pPr>
      <w:bookmarkStart w:id="5" w:name="_Toc87257575"/>
      <w:r>
        <w:t>Uwarunkowania techniczne</w:t>
      </w:r>
      <w:bookmarkEnd w:id="5"/>
    </w:p>
    <w:p w14:paraId="410A6F56" w14:textId="7DD30C4E" w:rsidR="00AE04F1" w:rsidRDefault="000143B9" w:rsidP="00481CCD">
      <w:r>
        <w:t>W ostatnich latach zauważalny jest dynamiczny rozwój</w:t>
      </w:r>
      <w:r w:rsidR="00EC2241">
        <w:t xml:space="preserve"> rynku </w:t>
      </w:r>
      <w:r>
        <w:t>t</w:t>
      </w:r>
      <w:r w:rsidR="00EC2241">
        <w:t>ransportu zeroemisyjnego. W</w:t>
      </w:r>
      <w:r w:rsidR="00C82F00">
        <w:t> </w:t>
      </w:r>
      <w:r w:rsidR="00EC2241">
        <w:t xml:space="preserve">szczególności dużym zainteresowaniem cieszą się autobusy elektryczne akumulatorowe. </w:t>
      </w:r>
      <w:r w:rsidR="00C82F00">
        <w:t>Wynika to przede wszystkim z regulacji prawnych na szczeblu krajowym i unijnym</w:t>
      </w:r>
      <w:r w:rsidR="009C4C31">
        <w:t xml:space="preserve"> – z </w:t>
      </w:r>
      <w:r w:rsidR="0085648D">
        <w:t>jednej strony</w:t>
      </w:r>
      <w:r w:rsidR="00C82F00">
        <w:t xml:space="preserve"> nakładających na JST wymogi w zakresie wspierania działań w obszarze rozwoju </w:t>
      </w:r>
      <w:proofErr w:type="spellStart"/>
      <w:r w:rsidR="00C82F00">
        <w:t>elektromobilności</w:t>
      </w:r>
      <w:proofErr w:type="spellEnd"/>
      <w:r w:rsidR="0085648D">
        <w:t xml:space="preserve"> a z drugiej otwarciu ścieżki umożliwiającej </w:t>
      </w:r>
      <w:r w:rsidR="00AE04F1">
        <w:t>uzyskani</w:t>
      </w:r>
      <w:r w:rsidR="0085648D">
        <w:t>e</w:t>
      </w:r>
      <w:r w:rsidR="00AE04F1">
        <w:t xml:space="preserve"> zewnętrznego wsparcia finansowego na zakup autobusów zeroemisyjnych. </w:t>
      </w:r>
    </w:p>
    <w:p w14:paraId="464423C1" w14:textId="792BA521" w:rsidR="00AE04F1" w:rsidRDefault="00AE04F1" w:rsidP="00481CCD">
      <w:r>
        <w:t xml:space="preserve">Dzięki temu na przestrzeni ostatnich lat </w:t>
      </w:r>
      <w:r w:rsidR="00467932">
        <w:t xml:space="preserve">dostępność </w:t>
      </w:r>
      <w:r>
        <w:t xml:space="preserve">autobusów </w:t>
      </w:r>
      <w:r w:rsidR="00467932">
        <w:t xml:space="preserve">zeroemisyjnych </w:t>
      </w:r>
      <w:r>
        <w:t xml:space="preserve">znacząco </w:t>
      </w:r>
      <w:r w:rsidR="00467932">
        <w:t xml:space="preserve">wzrosła, w szczególności dotyczy to pojazdów </w:t>
      </w:r>
      <w:r>
        <w:t>wykorzystując</w:t>
      </w:r>
      <w:r w:rsidR="002C7E37">
        <w:t>ych</w:t>
      </w:r>
      <w:r>
        <w:t xml:space="preserve"> jako paliwo energię elektryczną czy wodór. </w:t>
      </w:r>
    </w:p>
    <w:p w14:paraId="132CCDE8" w14:textId="065126BC" w:rsidR="00AA2262" w:rsidRDefault="00BE53AE" w:rsidP="00481CCD">
      <w:r>
        <w:t>Wśród najbardziej popularnych rodzajów autobusów zeroemisyjnych są autobusy</w:t>
      </w:r>
      <w:r w:rsidR="00F37032">
        <w:t xml:space="preserve"> z akumulatorami </w:t>
      </w:r>
      <w:r>
        <w:t>zasilan</w:t>
      </w:r>
      <w:r w:rsidR="00FE1973">
        <w:t>ymi</w:t>
      </w:r>
      <w:r>
        <w:t xml:space="preserve"> energią elektryczną</w:t>
      </w:r>
      <w:r w:rsidR="00F37032">
        <w:t xml:space="preserve"> pochodzącą bezpośrednio z dedykowanych stacji ładowania</w:t>
      </w:r>
      <w:r>
        <w:t xml:space="preserve">. </w:t>
      </w:r>
    </w:p>
    <w:p w14:paraId="25AE1AAA" w14:textId="3C869C73" w:rsidR="000143B9" w:rsidRDefault="00F37032" w:rsidP="00481CCD">
      <w:r>
        <w:t xml:space="preserve">Obecnie do ładowania autobusów elektrycznych </w:t>
      </w:r>
      <w:r w:rsidR="002C7E37">
        <w:t>wykorzystuje się następujące rodzaje urządzeń:</w:t>
      </w:r>
    </w:p>
    <w:p w14:paraId="08A2B92F" w14:textId="2CF7AE3A" w:rsidR="00FE1973" w:rsidRDefault="002C7E37" w:rsidP="002C7E37">
      <w:pPr>
        <w:pStyle w:val="Akapitzlist"/>
        <w:numPr>
          <w:ilvl w:val="0"/>
          <w:numId w:val="8"/>
        </w:numPr>
      </w:pPr>
      <w:r>
        <w:t>Zewnętrzne ładowarki, montowane na zajezdniach lub w punktach zlokalizowanych na trasach linii komunikacyjnych obsługiwanych autobusami elektrycznymi</w:t>
      </w:r>
      <w:r w:rsidR="00F83A13">
        <w:t xml:space="preserve"> (najczęściej pętle autobusowe, gdzie jest możliwość dłuższego czasu postoju autobusów)</w:t>
      </w:r>
      <w:r>
        <w:t>. Są to ładowarki wyposażone w</w:t>
      </w:r>
      <w:r w:rsidR="009C4C31">
        <w:t> </w:t>
      </w:r>
      <w:r>
        <w:t xml:space="preserve">złącza plug – in. </w:t>
      </w:r>
      <w:r w:rsidR="00FE1973">
        <w:t xml:space="preserve"> </w:t>
      </w:r>
    </w:p>
    <w:p w14:paraId="2B6F1799" w14:textId="7352F180" w:rsidR="00FE1973" w:rsidRDefault="00FE1973" w:rsidP="00FE1973">
      <w:pPr>
        <w:pStyle w:val="Akapitzlist"/>
      </w:pPr>
      <w:r>
        <w:t xml:space="preserve">Ładowanie polega na podłączeniu ładowarki kablem z wtyczką do gniazda baterii znajdującego się na autobusie lub odwrotnie podłączenie się do gniazda ładowarki kablem zainstalowanym na pojeździe. </w:t>
      </w:r>
    </w:p>
    <w:p w14:paraId="4E4DEF4F" w14:textId="60134477" w:rsidR="00FE1973" w:rsidRDefault="00FE1973" w:rsidP="00FE1973">
      <w:pPr>
        <w:pStyle w:val="Akapitzlist"/>
      </w:pPr>
      <w:r>
        <w:t xml:space="preserve">Stacje ładowania </w:t>
      </w:r>
      <w:r w:rsidR="009A5DA9">
        <w:t>najczęściej budowane są na terenach</w:t>
      </w:r>
      <w:r>
        <w:t xml:space="preserve"> zajezdni </w:t>
      </w:r>
      <w:r w:rsidR="0085648D">
        <w:t xml:space="preserve">i </w:t>
      </w:r>
      <w:r>
        <w:t xml:space="preserve">wykorzystywane są do </w:t>
      </w:r>
      <w:r w:rsidR="0021305F">
        <w:t>ładowani autobusów nocą (</w:t>
      </w:r>
      <w:r w:rsidR="009A5DA9">
        <w:t xml:space="preserve">tzw. ładowarki </w:t>
      </w:r>
      <w:r w:rsidR="0021305F">
        <w:t xml:space="preserve">wolnego ładowania, gdzie </w:t>
      </w:r>
      <w:r w:rsidR="009A5DA9">
        <w:t>czas</w:t>
      </w:r>
      <w:r w:rsidR="0085648D">
        <w:t xml:space="preserve"> pełnego na</w:t>
      </w:r>
      <w:r w:rsidR="009A5DA9">
        <w:t>ładowania</w:t>
      </w:r>
      <w:r w:rsidR="0085648D">
        <w:t xml:space="preserve"> baterii</w:t>
      </w:r>
      <w:r w:rsidR="009A5DA9">
        <w:t>, w zależności od pojemności akumulatora, może trwać nawet kilk</w:t>
      </w:r>
      <w:r w:rsidR="006F7D67">
        <w:t>a</w:t>
      </w:r>
      <w:r w:rsidR="009A5DA9">
        <w:t xml:space="preserve"> godzin</w:t>
      </w:r>
      <w:r w:rsidR="0021305F">
        <w:t>)</w:t>
      </w:r>
      <w:r w:rsidR="009A5DA9">
        <w:t>.</w:t>
      </w:r>
      <w:r w:rsidR="00637E9E">
        <w:t xml:space="preserve"> </w:t>
      </w:r>
    </w:p>
    <w:p w14:paraId="46066586" w14:textId="618FDE50" w:rsidR="002C7E37" w:rsidRDefault="009A5DA9" w:rsidP="002C7E37">
      <w:pPr>
        <w:pStyle w:val="Akapitzlist"/>
        <w:numPr>
          <w:ilvl w:val="0"/>
          <w:numId w:val="8"/>
        </w:numPr>
      </w:pPr>
      <w:r>
        <w:t>Urządzenia indukcyjne, umożliwiające bezdotykowe pobieranie energii z urządzenia przez baterie autobusu.</w:t>
      </w:r>
    </w:p>
    <w:p w14:paraId="67508105" w14:textId="427410D6" w:rsidR="009A5DA9" w:rsidRDefault="00012B89" w:rsidP="009A5DA9">
      <w:pPr>
        <w:pStyle w:val="Akapitzlist"/>
      </w:pPr>
      <w:r>
        <w:t>Ładowanie polega na wykorzystaniu płyt indukcyjnych zamontowanych w jezdni oraz podwoziu autobusu. Pojazd wyposażony jest w odbiornik energii elektrycznej i</w:t>
      </w:r>
      <w:r w:rsidR="00F96B84">
        <w:t> </w:t>
      </w:r>
      <w:r>
        <w:t>w</w:t>
      </w:r>
      <w:r w:rsidR="00F96B84">
        <w:t> </w:t>
      </w:r>
      <w:r>
        <w:t>momencie najechania na pętle indukcyjną rozpoczyna się przesyłanie energii elektrycznej. Jest to szybki rodzaj ładowania autobusu, lecz wymaga dużych nakładów i ingerencję w</w:t>
      </w:r>
      <w:r w:rsidR="00542306">
        <w:t> </w:t>
      </w:r>
      <w:r>
        <w:t>infrastrukturę</w:t>
      </w:r>
      <w:r w:rsidR="00D35297">
        <w:t xml:space="preserve"> przystankową</w:t>
      </w:r>
      <w:r>
        <w:t xml:space="preserve">. </w:t>
      </w:r>
      <w:r w:rsidR="00637E9E">
        <w:lastRenderedPageBreak/>
        <w:t xml:space="preserve">W chwili obecnej ten rodzaj ładowania nie jest wykorzystywany przez żadnego Operatora PTZ w </w:t>
      </w:r>
      <w:r w:rsidR="00086F8A">
        <w:t>Polsce</w:t>
      </w:r>
      <w:r w:rsidR="00637E9E">
        <w:t xml:space="preserve">. </w:t>
      </w:r>
    </w:p>
    <w:p w14:paraId="47D7B6BE" w14:textId="6E7CD7FE" w:rsidR="009A5DA9" w:rsidRDefault="009A5DA9" w:rsidP="002C7E37">
      <w:pPr>
        <w:pStyle w:val="Akapitzlist"/>
        <w:numPr>
          <w:ilvl w:val="0"/>
          <w:numId w:val="8"/>
        </w:numPr>
      </w:pPr>
      <w:r>
        <w:t xml:space="preserve">Ładowarki pantografowe, doprowadzające prąd do autobusów przez urządzenia zbliżone do tych, które są wykorzystywane w komunikacji tramwajowej czy trolejbusowej. </w:t>
      </w:r>
    </w:p>
    <w:p w14:paraId="0D49CB9B" w14:textId="79846C0E" w:rsidR="00637E9E" w:rsidRDefault="005D245F" w:rsidP="006F7D67">
      <w:pPr>
        <w:pStyle w:val="Akapitzlist"/>
      </w:pPr>
      <w:r>
        <w:t xml:space="preserve">Tego typu </w:t>
      </w:r>
      <w:r w:rsidR="00D35297">
        <w:t>system</w:t>
      </w:r>
      <w:r>
        <w:t xml:space="preserve"> wykorzystuje stacje pantografowe instalowane na pętlach autobusowych. </w:t>
      </w:r>
      <w:r w:rsidR="006F7D67">
        <w:t xml:space="preserve">Ładowanie polega na podłączeniu pojazdu za pomocą pantografu do ładowarki. </w:t>
      </w:r>
      <w:r w:rsidR="00637E9E">
        <w:t>Producenci oferują obecnie dwa rodzaje ładowarek pantografowych:</w:t>
      </w:r>
    </w:p>
    <w:p w14:paraId="183EF37D" w14:textId="7CC4F301" w:rsidR="00637E9E" w:rsidRDefault="00637E9E" w:rsidP="00637E9E">
      <w:pPr>
        <w:pStyle w:val="Akapitzlist"/>
        <w:numPr>
          <w:ilvl w:val="1"/>
          <w:numId w:val="8"/>
        </w:numPr>
      </w:pPr>
      <w:r>
        <w:t>Podniesienie zainstalowanego na dachu autobusu pantografu pod ładowarką i</w:t>
      </w:r>
      <w:r w:rsidR="007E7422">
        <w:t> </w:t>
      </w:r>
      <w:r>
        <w:t>rozpoczęcie ładowania podczas postoju pojazdu</w:t>
      </w:r>
    </w:p>
    <w:p w14:paraId="17D7D98E" w14:textId="0A4B878E" w:rsidR="006F7D67" w:rsidRDefault="00637E9E" w:rsidP="00637E9E">
      <w:pPr>
        <w:pStyle w:val="Akapitzlist"/>
        <w:numPr>
          <w:ilvl w:val="1"/>
          <w:numId w:val="8"/>
        </w:numPr>
      </w:pPr>
      <w:r>
        <w:t>Wykorzystanie tzw. odwróconego pantografu tj. opuszczanie pantografu z ładowarki do gniazda umieszczonego na dachu autobusu.</w:t>
      </w:r>
    </w:p>
    <w:p w14:paraId="63DE179E" w14:textId="3DB90BE4" w:rsidR="00086F8A" w:rsidRDefault="00454385" w:rsidP="00F83A13">
      <w:r>
        <w:t xml:space="preserve">W Polsce najczęściej stosowanymi systemami ładownia autobusów są ładowarki typu plug – in oraz pantografowe. </w:t>
      </w:r>
      <w:r w:rsidR="007E7422">
        <w:t>Wynika to z faktu, że są to rozwiązania stosunkowo tanie w odniesieniu do ładowania indukcyjnego. Należy dodatkowo zaznaczyć, że wybór rodzaju ładowania ściśle powiązany jest z</w:t>
      </w:r>
      <w:r w:rsidR="00086F8A">
        <w:t> </w:t>
      </w:r>
      <w:r w:rsidR="007E7422">
        <w:t xml:space="preserve">rodzajem zainstalowanego akumulatora oraz zakładanym przez Operatora wykorzystaniem autobusu. </w:t>
      </w:r>
      <w:r w:rsidR="00F83A13">
        <w:t xml:space="preserve">Średni zasięg </w:t>
      </w:r>
      <w:r>
        <w:t>autobusu obecnie</w:t>
      </w:r>
      <w:r w:rsidR="00F83A13">
        <w:t xml:space="preserve"> wynosi ok. </w:t>
      </w:r>
      <w:r>
        <w:t>200 km</w:t>
      </w:r>
      <w:r w:rsidR="0085648D">
        <w:t>, co stale się zmienia i już producenci oferują pojazdy o</w:t>
      </w:r>
      <w:r w:rsidR="00086F8A">
        <w:t> </w:t>
      </w:r>
      <w:r w:rsidR="0085648D">
        <w:t>znacznie wyższych parametrach eksploatacyjnych (np. testy autobusu elektrycznego marki Man przeprowadzone w rzeczywistych warunkach w Monachium w maju bieżącego roku potwierdziły przekroczenie 500 km zasięgu). Niemniej, aby uniknąć zbyt częstego wyłączania autobusów elektrycznych z eksploatacji (na potrzeby częstego ładowania akumulatora)</w:t>
      </w:r>
      <w:r w:rsidR="005A1EDB">
        <w:t>,</w:t>
      </w:r>
      <w:r w:rsidR="0085648D">
        <w:t xml:space="preserve"> klienci często decydują się na mieszane rozwiązania w zakresie systemu ładowania</w:t>
      </w:r>
      <w:r w:rsidR="00086F8A">
        <w:t xml:space="preserve"> (instalacja zarówno gniazd plug-in jak i pantografów na autobusach). </w:t>
      </w:r>
    </w:p>
    <w:p w14:paraId="345B3AD2" w14:textId="3D09E304" w:rsidR="00725FBE" w:rsidRDefault="00F83A13" w:rsidP="00F83A13">
      <w:r>
        <w:t>Innym rodzajem autobusów zeroemisyjnych są autobusy z silnikami elektrycznymi wykorzystującymi do ładowania ogni</w:t>
      </w:r>
      <w:r w:rsidR="00EC36AA">
        <w:t>w</w:t>
      </w:r>
      <w:r>
        <w:t>a paliwow</w:t>
      </w:r>
      <w:r w:rsidR="00725FBE">
        <w:t>e</w:t>
      </w:r>
      <w:r>
        <w:t xml:space="preserve">. </w:t>
      </w:r>
      <w:r w:rsidR="00725FBE">
        <w:t>Ten rodzaj autobusów wykorzystuje wodór zmagazynowany w butlach zainstalowanych na pojeździe, który</w:t>
      </w:r>
      <w:r w:rsidR="009C4C31">
        <w:t xml:space="preserve"> za pomocą ogniw paliwowych </w:t>
      </w:r>
      <w:r w:rsidR="00725FBE">
        <w:t>przetwarzany jest na energię elektryczną</w:t>
      </w:r>
      <w:r w:rsidR="00AB1233">
        <w:rPr>
          <w:rStyle w:val="Odwoanieprzypisudolnego"/>
        </w:rPr>
        <w:footnoteReference w:id="2"/>
      </w:r>
      <w:r w:rsidR="00725FBE">
        <w:t xml:space="preserve">. </w:t>
      </w:r>
      <w:r w:rsidR="00A97F1E">
        <w:t xml:space="preserve">Ogniwa paliwowe składają się z elektrolitu umieszczonego pomiędzy anodą a katodą. Wodór dostarczany jest do anody, gdzie katalizator oddziela ujemnie naładowane elektrony w wodorze od dodatnio naładowanych protonów. Protony przekazywane są do katody a elektrony przepuszczane są  przez obwód elektryczny, aby dotrzeć do drugiej strony ogniwa. W tym procesie zostaje wytworzony prąd  elektryczny. Elektrony i protony znajdujące się po stronie katody reagują z tlenem z powietrza wytwarzając wodę i ciepło (proces spalania wodoru). W celu wytworzenia wystarczającej ilości energii elektrycznej ogniwa paliwowe łączy się w stosy. </w:t>
      </w:r>
    </w:p>
    <w:p w14:paraId="450FFD4C" w14:textId="581CC6C2" w:rsidR="00A97F1E" w:rsidRDefault="00A97F1E" w:rsidP="00A97F1E">
      <w:r>
        <w:t>W porównaniu do autobusów zasilanych bezpośrednio energią elektryczną zasięg autobusów wodorowych jest o wiele wyższy, a czas tankowania wodoru znacznie szybszy. Dzięki temu eksploatacja autobusów wodorowych wydaje się być o wiele prostsza niż autobusów elektrycznych.</w:t>
      </w:r>
    </w:p>
    <w:p w14:paraId="6301D2AC" w14:textId="77777777" w:rsidR="00A97F1E" w:rsidRDefault="00A97F1E" w:rsidP="00A97F1E"/>
    <w:p w14:paraId="34916035" w14:textId="77777777" w:rsidR="00A97F1E" w:rsidRDefault="00A97F1E" w:rsidP="00F83A13"/>
    <w:p w14:paraId="3DC8174D" w14:textId="74DD2258" w:rsidR="00A97F1E" w:rsidRDefault="00AB1233" w:rsidP="00AB1233">
      <w:pPr>
        <w:pStyle w:val="Legenda"/>
      </w:pPr>
      <w:r>
        <w:t xml:space="preserve">Rysunek </w:t>
      </w:r>
      <w:r w:rsidR="000F7ECF">
        <w:fldChar w:fldCharType="begin"/>
      </w:r>
      <w:r w:rsidR="000F7ECF">
        <w:instrText xml:space="preserve"> SEQ Rysunek \* ARABIC </w:instrText>
      </w:r>
      <w:r w:rsidR="000F7ECF">
        <w:fldChar w:fldCharType="separate"/>
      </w:r>
      <w:r w:rsidR="002D2EB2">
        <w:rPr>
          <w:noProof/>
        </w:rPr>
        <w:t>1</w:t>
      </w:r>
      <w:r w:rsidR="000F7ECF">
        <w:rPr>
          <w:noProof/>
        </w:rPr>
        <w:fldChar w:fldCharType="end"/>
      </w:r>
      <w:r>
        <w:t xml:space="preserve"> </w:t>
      </w:r>
      <w:r w:rsidR="00CB4EF1">
        <w:t>Przykładowy a</w:t>
      </w:r>
      <w:r>
        <w:t>utobus z napędem wodorowym</w:t>
      </w:r>
    </w:p>
    <w:p w14:paraId="0A1224DB" w14:textId="2CFBA1FC" w:rsidR="00AB1233" w:rsidRDefault="00AB1233" w:rsidP="00AB1233">
      <w:r>
        <w:rPr>
          <w:noProof/>
        </w:rPr>
        <w:drawing>
          <wp:inline distT="0" distB="0" distL="0" distR="0" wp14:anchorId="61EC10A2" wp14:editId="08868DD4">
            <wp:extent cx="5760720" cy="3839210"/>
            <wp:effectExtent l="0" t="0" r="0" b="8890"/>
            <wp:docPr id="2" name="Obraz 2" descr="Obraz zawierający niebo, zewnętrzne, autobus, podróż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niebo, zewnętrzne, autobus, podróżowanie&#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4C81FB37" w14:textId="1229A13C" w:rsidR="00AB1233" w:rsidRDefault="00AB1233" w:rsidP="00AB1233">
      <w:pPr>
        <w:pStyle w:val="Legenda"/>
      </w:pPr>
      <w:r>
        <w:t xml:space="preserve">Źródło: materiały reklamowe producenta Solaris; </w:t>
      </w:r>
      <w:hyperlink r:id="rId13" w:history="1">
        <w:r w:rsidRPr="008A4B98">
          <w:rPr>
            <w:rStyle w:val="Hipercze"/>
          </w:rPr>
          <w:t>https://www.solarisbus.com/pl/pojazdy/napedy-zeroemisyjne/hydrogen</w:t>
        </w:r>
      </w:hyperlink>
    </w:p>
    <w:p w14:paraId="03431F65" w14:textId="15F07600" w:rsidR="00104D0B" w:rsidRDefault="009C4C31" w:rsidP="00D35297">
      <w:r>
        <w:t>Do tej pory d</w:t>
      </w:r>
      <w:r w:rsidR="00725FBE">
        <w:t xml:space="preserve">użym ograniczeniem w upowszechnianiu wodoru jako paliwa </w:t>
      </w:r>
      <w:r w:rsidR="00104D0B">
        <w:t xml:space="preserve">był </w:t>
      </w:r>
      <w:r w:rsidR="00725FBE">
        <w:t>brak dostatecznej infrastruktury tankowania autobusów</w:t>
      </w:r>
      <w:r w:rsidR="00104D0B">
        <w:t xml:space="preserve"> oraz znikoma oferta producentów tego rodzaju pojazdów. Niemniej zainteresowanie Organizatorów, jak i Operatorów PTZ  wodorem spowodowało, że staje się on coraz powszechniejszą alternatywą dla autobusów akumulatorowych.</w:t>
      </w:r>
      <w:r>
        <w:t xml:space="preserve"> J</w:t>
      </w:r>
      <w:r w:rsidR="00104D0B">
        <w:t>est</w:t>
      </w:r>
      <w:r>
        <w:t xml:space="preserve"> to</w:t>
      </w:r>
      <w:r w:rsidR="00104D0B">
        <w:t xml:space="preserve"> zauważalne w wielu miastach Polski, które w ostatnim czasie przeprowadzały testy eksploatacyjne autobusów w warunkach rzeczywistych oraz prowadziły działania </w:t>
      </w:r>
      <w:r>
        <w:t>na rzecz budowy n</w:t>
      </w:r>
      <w:r w:rsidR="00104D0B">
        <w:t xml:space="preserve">iezbędnej infrastruktury tankowania. </w:t>
      </w:r>
    </w:p>
    <w:p w14:paraId="51C3614C" w14:textId="40BE8C13" w:rsidR="00B56811" w:rsidRDefault="00AA2262" w:rsidP="00D35297">
      <w:r>
        <w:t>Odrębną grup</w:t>
      </w:r>
      <w:r w:rsidR="00FD5BAC">
        <w:t>ą</w:t>
      </w:r>
      <w:r>
        <w:t xml:space="preserve"> autobusów zeroemisyjnych</w:t>
      </w:r>
      <w:r>
        <w:rPr>
          <w:rStyle w:val="Odwoanieprzypisudolnego"/>
        </w:rPr>
        <w:footnoteReference w:id="3"/>
      </w:r>
      <w:r>
        <w:t xml:space="preserve"> stanowią trolejbusy. Są to pojazdy z napędem elektrycznym pobierający prąd </w:t>
      </w:r>
      <w:r w:rsidR="00E10E9E">
        <w:t>z sieci trakcyjnej za pomocą pałąkowego odbieraka prądu</w:t>
      </w:r>
      <w:r w:rsidR="00AB1233">
        <w:rPr>
          <w:rStyle w:val="Odwoanieprzypisudolnego"/>
        </w:rPr>
        <w:footnoteReference w:id="4"/>
      </w:r>
      <w:r w:rsidR="00E10E9E">
        <w:t xml:space="preserve">. </w:t>
      </w:r>
    </w:p>
    <w:p w14:paraId="430BE3C1" w14:textId="59A1A669" w:rsidR="0042330A" w:rsidRDefault="0042330A" w:rsidP="0042330A">
      <w:r>
        <w:t xml:space="preserve">Do zasilania trolejbusów wykorzystuje się prąd stały o napięciu 600 woltów. Najczęściej występującym rodzajem napędu jest silnik centralny, który za pośrednictwem wału napędowego przekazuje siłę napędową na oś napędową. </w:t>
      </w:r>
    </w:p>
    <w:p w14:paraId="2979E9E8" w14:textId="726065B3" w:rsidR="000F4E20" w:rsidRDefault="000F4E20" w:rsidP="0042330A">
      <w:r>
        <w:t xml:space="preserve">Działanie trolejbusu polega na wykorzystywaniu zjawisk fizycznych związanych z przepływem prądu elektrycznego dostarczanego przez odbieraki z sieci trakcyjnej do silnika pojazdu. Energia elektryczna </w:t>
      </w:r>
      <w:r>
        <w:lastRenderedPageBreak/>
        <w:t xml:space="preserve">w silniku powoduje powstanie pola magnetycznego, które wprawia w ruch ruchomy wirnik, </w:t>
      </w:r>
      <w:r w:rsidR="003A2EFC">
        <w:t xml:space="preserve">wytwarzając siłę elektromotoryczną. Powstała w silniku siła elektromotoryczna jest źródłem napędu pojazdu. W trolejbusach stosowane są różne rodzaje napędów takie jak: układ ze sterowaniem opornikowym, układ ze sterowaniem tyrystorowym, układ ze sterowaniem tranzystorowym, napęd asynchroniczny oraz napęd </w:t>
      </w:r>
      <w:proofErr w:type="spellStart"/>
      <w:r w:rsidR="003A2EFC">
        <w:t>synchorniczny</w:t>
      </w:r>
      <w:proofErr w:type="spellEnd"/>
      <w:r w:rsidR="003A2EFC">
        <w:t xml:space="preserve">. </w:t>
      </w:r>
    </w:p>
    <w:p w14:paraId="256350D9" w14:textId="5BDF8497" w:rsidR="003A2EFC" w:rsidRDefault="003A2EFC" w:rsidP="0042330A">
      <w:r>
        <w:t xml:space="preserve">Napęd asynchroniczny jest obecnie najczęściej stosowanym napędem trolejbusów eksploatowanych w Polsce.  </w:t>
      </w:r>
    </w:p>
    <w:p w14:paraId="778246B5" w14:textId="32D4E5F7" w:rsidR="00B67A2A" w:rsidRDefault="00B67A2A" w:rsidP="00B67A2A">
      <w:pPr>
        <w:pStyle w:val="Legenda"/>
      </w:pPr>
      <w:r>
        <w:t xml:space="preserve">Rysunek </w:t>
      </w:r>
      <w:r w:rsidR="000F7ECF">
        <w:fldChar w:fldCharType="begin"/>
      </w:r>
      <w:r w:rsidR="000F7ECF">
        <w:instrText xml:space="preserve"> SEQ Rysunek \* ARABIC </w:instrText>
      </w:r>
      <w:r w:rsidR="000F7ECF">
        <w:fldChar w:fldCharType="separate"/>
      </w:r>
      <w:r w:rsidR="002D2EB2">
        <w:rPr>
          <w:noProof/>
        </w:rPr>
        <w:t>2</w:t>
      </w:r>
      <w:r w:rsidR="000F7ECF">
        <w:rPr>
          <w:noProof/>
        </w:rPr>
        <w:fldChar w:fldCharType="end"/>
      </w:r>
      <w:r>
        <w:t xml:space="preserve">. </w:t>
      </w:r>
      <w:r w:rsidR="00CB4EF1">
        <w:t>Przykładowy t</w:t>
      </w:r>
      <w:r>
        <w:t>rolejbus</w:t>
      </w:r>
    </w:p>
    <w:p w14:paraId="7158DA63" w14:textId="41BC2F76" w:rsidR="00B56811" w:rsidRDefault="00B67A2A" w:rsidP="00D35297">
      <w:r>
        <w:rPr>
          <w:noProof/>
        </w:rPr>
        <w:drawing>
          <wp:inline distT="0" distB="0" distL="0" distR="0" wp14:anchorId="25D4CBEE" wp14:editId="27D4B201">
            <wp:extent cx="5760720" cy="3844925"/>
            <wp:effectExtent l="0" t="0" r="0" b="3175"/>
            <wp:docPr id="1" name="Obraz 1" descr="Obraz zawierający niebo,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niebo, zewnętrzne&#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inline>
        </w:drawing>
      </w:r>
    </w:p>
    <w:p w14:paraId="6B75ABBD" w14:textId="5788F806" w:rsidR="00B67A2A" w:rsidRDefault="00B67A2A" w:rsidP="00B67A2A">
      <w:pPr>
        <w:pStyle w:val="Legenda"/>
      </w:pPr>
      <w:r>
        <w:t xml:space="preserve">Źródło: materiały reklamowe producenta Solaris; </w:t>
      </w:r>
      <w:hyperlink r:id="rId15" w:history="1">
        <w:r w:rsidRPr="008A4B98">
          <w:rPr>
            <w:rStyle w:val="Hipercze"/>
          </w:rPr>
          <w:t>https://www.solarisbus.com/pl/pojazdy/napedy-zeroemisyjne/grupa-trollino</w:t>
        </w:r>
      </w:hyperlink>
      <w:r>
        <w:t>;</w:t>
      </w:r>
    </w:p>
    <w:p w14:paraId="12C13BE2" w14:textId="77777777" w:rsidR="00AB1233" w:rsidRDefault="00B67A2A" w:rsidP="00AB1233">
      <w:r>
        <w:t xml:space="preserve">Sieć trakcyjna zasilana jest z podstacji trakcyjnych rozmieszczonych w odpowiednich punktach na sieci komunikacyjnej, Sieć trolejbusowa, w odróżnieniu do sieci tramwajowej, posiada tylko napowietrzną sieć jezdną o zupełnie innej budowie niż tramwajowa. </w:t>
      </w:r>
      <w:r w:rsidR="00793B17">
        <w:t>Sieć napowietrzna składa się z dwóch przewodów napowietrznych – jeden jest przewodem zasilającym (+) a drugi przewodem powrotnym (-</w:t>
      </w:r>
      <w:r w:rsidR="00AB1233">
        <w:t>)</w:t>
      </w:r>
      <w:r w:rsidR="00793B17">
        <w:t xml:space="preserve">.  </w:t>
      </w:r>
    </w:p>
    <w:p w14:paraId="0D664E2B" w14:textId="05AB00F8" w:rsidR="00AB1233" w:rsidRPr="00B67A2A" w:rsidRDefault="00AB1233" w:rsidP="00AB1233">
      <w:r>
        <w:t xml:space="preserve">Sieć trakcyjna trolejbusowa jest tańsza w budowie jak i utrzymaniu niż sieć tramwajowa. Niemniej sporym problemem jest prowadzenie sieci na skrzyżowaniach, gdyż podwójne przewody krzyżują się i konieczne jest prawidłowe izolowanie przewodów w celu uniknięcia zwarcia na łączeniach. </w:t>
      </w:r>
    </w:p>
    <w:p w14:paraId="3BC90BAB" w14:textId="3D264BDF" w:rsidR="00F94B5F" w:rsidRDefault="00A72E89" w:rsidP="00F94B5F">
      <w:pPr>
        <w:pStyle w:val="Nagwek1"/>
      </w:pPr>
      <w:bookmarkStart w:id="6" w:name="_Toc87257576"/>
      <w:r>
        <w:lastRenderedPageBreak/>
        <w:t>Pogłębiona analiza eksploatacyjna przewozów w komunikacji miejskiej w Nysie</w:t>
      </w:r>
      <w:bookmarkEnd w:id="6"/>
    </w:p>
    <w:p w14:paraId="723E093D" w14:textId="76212360" w:rsidR="00A72E89" w:rsidRDefault="00A72E89" w:rsidP="00A72E89">
      <w:pPr>
        <w:pStyle w:val="Nagwek2"/>
      </w:pPr>
      <w:bookmarkStart w:id="7" w:name="_Toc87257577"/>
      <w:r>
        <w:t>Charakterystyka sieci komunikacyjnej w Nysie</w:t>
      </w:r>
      <w:bookmarkEnd w:id="7"/>
    </w:p>
    <w:p w14:paraId="4AE18E8E" w14:textId="77777777" w:rsidR="00DB1C74" w:rsidRDefault="00DB1C74" w:rsidP="00DB1C74">
      <w:pPr>
        <w:pStyle w:val="Nagwek3"/>
      </w:pPr>
      <w:bookmarkStart w:id="8" w:name="_Toc87257578"/>
      <w:r>
        <w:t>Założenia i wymagania płynące z umowy wykonawczej o powierzeniu podmiotowi wewnętrznemu (MZK Sp. z o.o.) Gminy Nysa wykonywania zadań własnych gminy w zakresie PTZ</w:t>
      </w:r>
      <w:bookmarkEnd w:id="8"/>
    </w:p>
    <w:p w14:paraId="4A26B6C0" w14:textId="77777777" w:rsidR="00DB1C74" w:rsidRDefault="00DB1C74" w:rsidP="00DB1C74">
      <w:r>
        <w:t xml:space="preserve">Zgodnie z ustawą o publicznym transporcie zbiorowym, </w:t>
      </w:r>
      <w:r w:rsidRPr="00C16FAB">
        <w:rPr>
          <w:b/>
          <w:bCs/>
        </w:rPr>
        <w:t xml:space="preserve">organizatorem </w:t>
      </w:r>
      <w:r w:rsidRPr="00C16FAB">
        <w:t>PTZ</w:t>
      </w:r>
      <w:r>
        <w:t xml:space="preserve"> na danym obszarze jest właściwa jednostka samorządu terytorialnego, która zapewnia jego funkcjonowanie na tym obszarze.</w:t>
      </w:r>
    </w:p>
    <w:p w14:paraId="4A3DC36F" w14:textId="77777777" w:rsidR="00DB1C74" w:rsidRDefault="00DB1C74" w:rsidP="00DB1C74">
      <w:r w:rsidRPr="00C16FAB">
        <w:t xml:space="preserve">Za prawidłowe funkcjonowanie komunikacji autobusowej na terenie </w:t>
      </w:r>
      <w:r>
        <w:t>gminy odpowiedzialny</w:t>
      </w:r>
      <w:r w:rsidRPr="00BB0643">
        <w:t xml:space="preserve"> </w:t>
      </w:r>
      <w:r>
        <w:t>jest</w:t>
      </w:r>
      <w:r w:rsidRPr="00BB0643">
        <w:t xml:space="preserve"> </w:t>
      </w:r>
      <w:r>
        <w:t xml:space="preserve">Wydział Gospodarki Komunalnej i Drogownictwa Urzędu Miasta w Nysie. W zakresie publicznego transportu zbiorowego głównym zadaniem Wydziału </w:t>
      </w:r>
      <w:r w:rsidRPr="00FA48C7">
        <w:t xml:space="preserve"> jest organizacja przewozów komunikacji miejskiej w </w:t>
      </w:r>
      <w:r>
        <w:t>Nysie</w:t>
      </w:r>
      <w:r w:rsidRPr="00FA48C7">
        <w:t xml:space="preserve"> </w:t>
      </w:r>
      <w:r>
        <w:t xml:space="preserve">– </w:t>
      </w:r>
      <w:r w:rsidRPr="00FA48C7">
        <w:t xml:space="preserve">oraz na mocy </w:t>
      </w:r>
      <w:r>
        <w:t xml:space="preserve">podpisanych </w:t>
      </w:r>
      <w:r w:rsidRPr="00FA48C7">
        <w:t xml:space="preserve">porozumień – w </w:t>
      </w:r>
      <w:r>
        <w:t xml:space="preserve">sąsiedniej gminie. </w:t>
      </w:r>
    </w:p>
    <w:p w14:paraId="3E7F5171" w14:textId="77777777" w:rsidR="00DB1C74" w:rsidRDefault="00DB1C74" w:rsidP="00DB1C74">
      <w:r>
        <w:t xml:space="preserve">Ustawa o publicznym transporcie zbiorowym określa również sposób wyboru </w:t>
      </w:r>
      <w:r w:rsidRPr="00C16FAB">
        <w:rPr>
          <w:b/>
          <w:bCs/>
        </w:rPr>
        <w:t>operatora</w:t>
      </w:r>
      <w:r>
        <w:t xml:space="preserve"> publicznego transportu zbiorowego. Zgodnie z definicją zawartą w ustawie, operatorem jest samorządowy zakład budżetowy oraz przedsiębiorca uprawniony do prowadzenia działalności gospodarczej w zakresie przewozu osób, który zawarł z organizatorem publicznego transportu zbiorowego umowę o świadczenie usług w zakresie publicznego transportu zbiorowego, na linii komunikacyjnej określonej w umowie.</w:t>
      </w:r>
    </w:p>
    <w:p w14:paraId="356426E8" w14:textId="77777777" w:rsidR="00DB1C74" w:rsidRDefault="00DB1C74" w:rsidP="00DB1C74">
      <w:r>
        <w:t xml:space="preserve">W zakresie przewozów autobusowych Gmina Nysa zleca usługi jedynie operatorowi wewnętrznemu tj. MZK w Nysie Sp. z o.o. </w:t>
      </w:r>
    </w:p>
    <w:p w14:paraId="5E35575D" w14:textId="778B9424" w:rsidR="00DB1C74" w:rsidRDefault="00DB1C74" w:rsidP="00DB1C74">
      <w:r>
        <w:t xml:space="preserve">MZK w Nysie Sp. z o.o. jest jednoosobową spółką Gminy, powołaną zgodnie z uchwałą Rady Miejskiej w Nysie nr XXXII/332/2000 z dnia 26 października 2000 roku w sprawie utworzenia spółki pod nazwą Miejski Zakład komunikacji w Nysie Sp. z o.o. w celu realizacji zadania własnego Gminy Nysa, polegającego na zapewnieniu lokalnego transportu zbiorowego mieszkańcom miasta i gminy Nysa. </w:t>
      </w:r>
    </w:p>
    <w:p w14:paraId="3F6576C2" w14:textId="77777777" w:rsidR="00DB1C74" w:rsidRDefault="00DB1C74" w:rsidP="00DB1C74">
      <w:r>
        <w:t xml:space="preserve">W rozumieniu zapisów  Rozporządzenia (WE) nr 1370/2007 Parlamentu Europejskiego i Rady z dnia 23 października 2007 r dotyczącego usług publicznych w zakresie kolejowego i drogowego transportu pasażerskiego Spółka MZK w Nysie jest podmiotem wewnętrznym powołanym w celu realizowania zadań własnych w zakresie publicznego transportu zbiorowego na rzecz Gminy Nysy.  </w:t>
      </w:r>
    </w:p>
    <w:p w14:paraId="3289C080" w14:textId="77777777" w:rsidR="00DB1C74" w:rsidRDefault="00DB1C74" w:rsidP="00DB1C74">
      <w:r>
        <w:t>Aktualnie Spółka MZK w Nysie realizuje usługi w zakresie przewozów autobusowych na podstawie następujących umów:</w:t>
      </w:r>
    </w:p>
    <w:p w14:paraId="69AAC809" w14:textId="77777777" w:rsidR="00DB1C74" w:rsidRDefault="00DB1C74" w:rsidP="00DB1C74">
      <w:pPr>
        <w:pStyle w:val="Akapitzlist"/>
        <w:numPr>
          <w:ilvl w:val="0"/>
          <w:numId w:val="8"/>
        </w:numPr>
      </w:pPr>
      <w:r>
        <w:t xml:space="preserve">Umowa dotycząca realizacji zadania w zakresie publicznego lokalnego transportu zbiorowego zawarta w dniu 01.06.2016 roku miedzy Gminą Nysa a MZK w Nysie Sp. z o.o. Umowa została zawarta na okres 10 lat. </w:t>
      </w:r>
    </w:p>
    <w:p w14:paraId="57C903CB" w14:textId="77777777" w:rsidR="00DB1C74" w:rsidRDefault="00DB1C74" w:rsidP="00DB1C74">
      <w:pPr>
        <w:pStyle w:val="Akapitzlist"/>
      </w:pPr>
      <w:r>
        <w:t>Zgodnie z umową obowiązkami Operatora  m.in. są:</w:t>
      </w:r>
    </w:p>
    <w:p w14:paraId="55A36C9E" w14:textId="77777777" w:rsidR="00DB1C74" w:rsidRDefault="00DB1C74" w:rsidP="00DB1C74">
      <w:pPr>
        <w:pStyle w:val="Akapitzlist"/>
        <w:numPr>
          <w:ilvl w:val="1"/>
          <w:numId w:val="8"/>
        </w:numPr>
      </w:pPr>
      <w:r w:rsidRPr="00793C23">
        <w:t>wykony</w:t>
      </w:r>
      <w:r>
        <w:t>w</w:t>
      </w:r>
      <w:r w:rsidRPr="00793C23">
        <w:t>ani</w:t>
      </w:r>
      <w:r>
        <w:t>e</w:t>
      </w:r>
      <w:r w:rsidRPr="00793C23">
        <w:t xml:space="preserve"> usług przewozo</w:t>
      </w:r>
      <w:r>
        <w:t>w</w:t>
      </w:r>
      <w:r w:rsidRPr="00793C23">
        <w:t>ych zgodnie z zakresem określonym w planie eksploatacyjnym,</w:t>
      </w:r>
    </w:p>
    <w:p w14:paraId="798ADC7C" w14:textId="77777777" w:rsidR="00DB1C74" w:rsidRDefault="00DB1C74" w:rsidP="00DB1C74">
      <w:pPr>
        <w:pStyle w:val="Akapitzlist"/>
        <w:numPr>
          <w:ilvl w:val="1"/>
          <w:numId w:val="8"/>
        </w:numPr>
      </w:pPr>
      <w:r w:rsidRPr="00793C23">
        <w:t>wykonywani</w:t>
      </w:r>
      <w:r>
        <w:t>e</w:t>
      </w:r>
      <w:r w:rsidRPr="00793C23">
        <w:t xml:space="preserve"> przewozu autobusami stanowiącymi wł</w:t>
      </w:r>
      <w:r>
        <w:t xml:space="preserve">asność Operatora o określonych w umowie parametrach </w:t>
      </w:r>
      <w:proofErr w:type="spellStart"/>
      <w:r>
        <w:t>techniczno</w:t>
      </w:r>
      <w:proofErr w:type="spellEnd"/>
      <w:r>
        <w:t xml:space="preserve"> – użytkowych oraz dążenie do dostosowywania </w:t>
      </w:r>
      <w:r>
        <w:lastRenderedPageBreak/>
        <w:t>środków transportu do obsługi osób z niepełnosprawnościami oraz osób o ograniczonej zdolności ruchowej;</w:t>
      </w:r>
    </w:p>
    <w:p w14:paraId="5F39813F" w14:textId="77777777" w:rsidR="00DB1C74" w:rsidRPr="001D2F43" w:rsidRDefault="00DB1C74" w:rsidP="00DB1C74">
      <w:pPr>
        <w:pStyle w:val="Akapitzlist"/>
        <w:numPr>
          <w:ilvl w:val="1"/>
          <w:numId w:val="8"/>
        </w:numPr>
      </w:pPr>
      <w:r>
        <w:t>emisji, dystrybucji i sprzedaży biletów i innych nośników opłat za przejazdy w zakresie uzgodnionym z Organizatorem (wpływy z biletów stanowią przychód Operatora)</w:t>
      </w:r>
      <w:r w:rsidRPr="001D2F43">
        <w:rPr>
          <w:sz w:val="21"/>
          <w:szCs w:val="21"/>
        </w:rPr>
        <w:t>;</w:t>
      </w:r>
    </w:p>
    <w:p w14:paraId="3C2045FF" w14:textId="77777777" w:rsidR="00DB1C74" w:rsidRPr="001D2F43" w:rsidRDefault="00DB1C74" w:rsidP="00DB1C74">
      <w:pPr>
        <w:pStyle w:val="Akapitzlist"/>
        <w:numPr>
          <w:ilvl w:val="1"/>
          <w:numId w:val="8"/>
        </w:numPr>
      </w:pPr>
      <w:r w:rsidRPr="001D2F43">
        <w:rPr>
          <w:sz w:val="21"/>
          <w:szCs w:val="21"/>
        </w:rPr>
        <w:t>informowanie pasażerów o zasadach funkcjonowania lokalnego transportu zbiorowego oraz o warunkach korzystania z usług przewozowych;</w:t>
      </w:r>
    </w:p>
    <w:p w14:paraId="3D2A27FF" w14:textId="77777777" w:rsidR="00DB1C74" w:rsidRPr="001D2F43" w:rsidRDefault="00DB1C74" w:rsidP="00DB1C74">
      <w:pPr>
        <w:pStyle w:val="Akapitzlist"/>
        <w:numPr>
          <w:ilvl w:val="1"/>
          <w:numId w:val="8"/>
        </w:numPr>
      </w:pPr>
      <w:r w:rsidRPr="001D2F43">
        <w:rPr>
          <w:sz w:val="21"/>
          <w:szCs w:val="21"/>
        </w:rPr>
        <w:t>kontrola realizacji opłat przez pasażerów za przejazdy środkami lokalnego transportu zbiorowego (wpływy z opłaty za przejazd bez ważnego biletu stanowią przychód Operatora)</w:t>
      </w:r>
    </w:p>
    <w:p w14:paraId="154D2BBE" w14:textId="77777777" w:rsidR="00DB1C74" w:rsidRDefault="00DB1C74" w:rsidP="00DB1C74">
      <w:pPr>
        <w:pStyle w:val="Akapitzlist"/>
      </w:pPr>
      <w:r>
        <w:t>Po stronie Organizatora obowiązkami są:</w:t>
      </w:r>
    </w:p>
    <w:p w14:paraId="4C93E426" w14:textId="77777777" w:rsidR="00DB1C74" w:rsidRDefault="00DB1C74" w:rsidP="00DB1C74">
      <w:pPr>
        <w:pStyle w:val="Akapitzlist"/>
        <w:numPr>
          <w:ilvl w:val="1"/>
          <w:numId w:val="8"/>
        </w:numPr>
      </w:pPr>
      <w:r>
        <w:t>kontroli jakości i efektywności świadczonych przez Operatora usług przewozowych;</w:t>
      </w:r>
    </w:p>
    <w:p w14:paraId="60A4749F" w14:textId="77777777" w:rsidR="00DB1C74" w:rsidRDefault="00DB1C74" w:rsidP="00DB1C74">
      <w:pPr>
        <w:pStyle w:val="Akapitzlist"/>
        <w:numPr>
          <w:ilvl w:val="1"/>
          <w:numId w:val="8"/>
        </w:numPr>
      </w:pPr>
      <w:r>
        <w:t>terminowej zapłaty rekompensaty należnej Operatorowi;</w:t>
      </w:r>
    </w:p>
    <w:p w14:paraId="201AEA67" w14:textId="77777777" w:rsidR="00DB1C74" w:rsidRDefault="00DB1C74" w:rsidP="00DB1C74">
      <w:pPr>
        <w:pStyle w:val="Akapitzlist"/>
        <w:numPr>
          <w:ilvl w:val="1"/>
          <w:numId w:val="8"/>
        </w:numPr>
      </w:pPr>
      <w:r>
        <w:t xml:space="preserve">zatwierdzania uzgodnionych z Operatorem zmian w rozkładach jazdy; </w:t>
      </w:r>
    </w:p>
    <w:p w14:paraId="439F47CF" w14:textId="77777777" w:rsidR="00DB1C74" w:rsidRDefault="00DB1C74" w:rsidP="00DB1C74">
      <w:pPr>
        <w:pStyle w:val="Akapitzlist"/>
        <w:numPr>
          <w:ilvl w:val="1"/>
          <w:numId w:val="8"/>
        </w:numPr>
      </w:pPr>
      <w:r>
        <w:t>prowadzenia kontroli sprawdzających wielkości należnych rekompensat;</w:t>
      </w:r>
    </w:p>
    <w:p w14:paraId="5092BA99" w14:textId="77777777" w:rsidR="00DB1C74" w:rsidRDefault="00DB1C74" w:rsidP="00DB1C74">
      <w:pPr>
        <w:pStyle w:val="Akapitzlist"/>
        <w:numPr>
          <w:ilvl w:val="1"/>
          <w:numId w:val="8"/>
        </w:numPr>
      </w:pPr>
      <w:r>
        <w:t>zgłaszania zapotrzebowania na usługi przewozowe.</w:t>
      </w:r>
    </w:p>
    <w:p w14:paraId="280D56BA" w14:textId="77777777" w:rsidR="00DB1C74" w:rsidRDefault="00DB1C74" w:rsidP="00DB1C74">
      <w:pPr>
        <w:pStyle w:val="Akapitzlist"/>
      </w:pPr>
      <w:r>
        <w:t>Dopuszczalne jest prowadzenie działalności dodatkowej przez Operatora zarówno w ramach usług przewozowych jak i innych usług – niemniej zakres tej działalności nie może wpływać na podstawową  działalność Spółki uregulowanej umową. Wielkość zamawianego zapotrzebowania na usługi oraz wynagrodzenia ustalane jest co roku – nie później niż do 30 września. Umowa umożliwia, za pisemną zgodą Organizatora, na zlecanie usług przewozowych podwykonawcom.</w:t>
      </w:r>
    </w:p>
    <w:p w14:paraId="22C4DA90" w14:textId="77777777" w:rsidR="00DB1C74" w:rsidRDefault="00DB1C74" w:rsidP="00DB1C74">
      <w:pPr>
        <w:pStyle w:val="Akapitzlist"/>
        <w:numPr>
          <w:ilvl w:val="0"/>
          <w:numId w:val="8"/>
        </w:numPr>
      </w:pPr>
      <w:r>
        <w:t xml:space="preserve">Umowa o świadczenie usług przewozowych środkami komunikacji miejskiej zawarta w dniu 15.12.2020 pomiędzy Gminą Otmuchów oraz Gminą Nysa reprezentowaną przez MZK w Nysie Sp. z o.o. Umowa została zawarta na okres od 01 stycznia do 31 grudnia 2021 r. </w:t>
      </w:r>
    </w:p>
    <w:p w14:paraId="75019A9B" w14:textId="77777777" w:rsidR="00DB1C74" w:rsidRDefault="00DB1C74" w:rsidP="00DB1C74">
      <w:pPr>
        <w:pStyle w:val="Akapitzlist"/>
      </w:pPr>
      <w:r>
        <w:t xml:space="preserve">Umowa ta reguluje zasady i warunki realizacji usług przewozowych na terenie Gminy Otmuchów na wykazanych w dokumencie liniach komunikacyjnych. </w:t>
      </w:r>
    </w:p>
    <w:p w14:paraId="59951369" w14:textId="726F5637" w:rsidR="00DB1C74" w:rsidRDefault="00DB1C74" w:rsidP="00DB1C74">
      <w:pPr>
        <w:pStyle w:val="Akapitzlist"/>
        <w:numPr>
          <w:ilvl w:val="0"/>
          <w:numId w:val="8"/>
        </w:numPr>
      </w:pPr>
      <w:r>
        <w:t>Umowa o świadczenie usług przewozowych w komunikacji miejskiej na linii komunikacyjnej użyteczności publicznej organizowanej przez Gminę Nysa zwarta w dniu 18 listopada</w:t>
      </w:r>
      <w:r w:rsidR="000B08E6">
        <w:t xml:space="preserve"> 2020</w:t>
      </w:r>
      <w:r>
        <w:t>. Umowa została zawarta na okres 6 lat od dnia podpisania umowy.</w:t>
      </w:r>
    </w:p>
    <w:p w14:paraId="4CCC0B7D" w14:textId="3453CCC5" w:rsidR="00DB1C74" w:rsidRDefault="00DB1C74" w:rsidP="00DB1C74">
      <w:pPr>
        <w:pStyle w:val="Akapitzlist"/>
      </w:pPr>
      <w:r>
        <w:t xml:space="preserve">Zgodnie z umową MZK w Nysie świadczy usługi przewozowe w ramach komunikacji regularnej miejskiej na jednej linii komunikacyjnej Nysa ul. Racławicka, centrum przesiadkowe – Nysa ul. Piłsudskiego, </w:t>
      </w:r>
      <w:proofErr w:type="spellStart"/>
      <w:r>
        <w:t>Vendo</w:t>
      </w:r>
      <w:proofErr w:type="spellEnd"/>
      <w:r>
        <w:t xml:space="preserve"> Park. Usługi na tej linii wykonywane są dwoma autobusami elektrycznymi, których właścicielem jest Gmina Nysa (Zamawiający) a w ramach umowy zostały przekazane Spółce do nieodpłatnego użytkowania. Po zakończeniu obowiązywania umowy Spółka zobowiązuje się do zwrotu autobusów w stanie niepogorszonym ponad normalne zużycie w okresie ich eksploatacji. Umowa dopuszcza skierowanie na daną linię komunikacyjną inny autobus niż elektryczny, niemniej autobus rezerwowy musi spełniać minimum najwyższą normę emisji spalin tj. Euro 6 oraz inne wymagania szczegółowo określone w umowie. Wynagrodzenie za realizację usług wypłacana jest w formie rekompensaty i szacowana jako iloczyn zamówionej </w:t>
      </w:r>
      <w:r>
        <w:lastRenderedPageBreak/>
        <w:t xml:space="preserve">pracy przewozowej i ustalonej stawki przewozowej. Zamawiający nie dopuszcza podwykonawstwa. Przejazdy linią komunikacyjną są nieodpłatne. </w:t>
      </w:r>
    </w:p>
    <w:p w14:paraId="70571C8C" w14:textId="2724E0AD" w:rsidR="00CB4EF1" w:rsidRDefault="00B059C0" w:rsidP="00B059C0">
      <w:pPr>
        <w:pStyle w:val="Nagwek3"/>
      </w:pPr>
      <w:bookmarkStart w:id="9" w:name="_Toc87257579"/>
      <w:r>
        <w:t>Sieć komunikacyjna w Nysie</w:t>
      </w:r>
      <w:bookmarkEnd w:id="9"/>
    </w:p>
    <w:p w14:paraId="6537B508" w14:textId="32FF3B4C" w:rsidR="00FD6589" w:rsidRDefault="00B059C0" w:rsidP="00B059C0">
      <w:r>
        <w:t xml:space="preserve">Sieć komunikacyjna w Nysie składa się z </w:t>
      </w:r>
      <w:r w:rsidR="00CA19AF">
        <w:t>18 linii komunikacyjnych, z czego jedna linia całkowicie obsługiwana jest taborem zeroemisyjnym (linia E) oraz dwie linie funkcjonujące tylko w okresie roku szkolnego (4S, 8S).</w:t>
      </w:r>
      <w:r w:rsidR="00FD6589">
        <w:t xml:space="preserve"> Jest to nowy układ linii, który funkcjonuje od marca 2019 roku zastępując układ składający się z 16 linii komunikacyjnych (2 miejskich oraz 14 linii miejsko -podmiejskich).</w:t>
      </w:r>
    </w:p>
    <w:p w14:paraId="544DAAEF" w14:textId="2D72F7FB" w:rsidR="00B059C0" w:rsidRDefault="009034E9" w:rsidP="00B059C0">
      <w:r>
        <w:t>Charakterystyki obecnie funkcjonujących linii komunikacyjnych przedstawiono w tabeli poniżej</w:t>
      </w:r>
      <w:r w:rsidR="00A16DAF">
        <w:rPr>
          <w:rStyle w:val="Odwoanieprzypisudolnego"/>
        </w:rPr>
        <w:footnoteReference w:id="5"/>
      </w:r>
      <w:r>
        <w:t xml:space="preserve">. </w:t>
      </w:r>
    </w:p>
    <w:p w14:paraId="02004535" w14:textId="5F6BB3C8" w:rsidR="009034E9" w:rsidRDefault="009034E9">
      <w:pPr>
        <w:spacing w:line="259" w:lineRule="auto"/>
        <w:jc w:val="left"/>
      </w:pPr>
      <w:r>
        <w:br w:type="page"/>
      </w:r>
    </w:p>
    <w:p w14:paraId="0C5D0635" w14:textId="77777777" w:rsidR="009034E9" w:rsidRDefault="009034E9" w:rsidP="00B059C0">
      <w:pPr>
        <w:sectPr w:rsidR="009034E9" w:rsidSect="00235256">
          <w:headerReference w:type="default" r:id="rId16"/>
          <w:footerReference w:type="default" r:id="rId17"/>
          <w:pgSz w:w="11906" w:h="16838"/>
          <w:pgMar w:top="1417" w:right="1417" w:bottom="1417" w:left="1417" w:header="708" w:footer="708" w:gutter="0"/>
          <w:pgNumType w:start="0"/>
          <w:cols w:space="708"/>
          <w:titlePg/>
          <w:docGrid w:linePitch="360"/>
        </w:sectPr>
      </w:pPr>
    </w:p>
    <w:p w14:paraId="41DCDBF8" w14:textId="2A2379C1" w:rsidR="009034E9" w:rsidRDefault="009034E9" w:rsidP="009034E9">
      <w:pPr>
        <w:pStyle w:val="Legenda"/>
      </w:pPr>
      <w:bookmarkStart w:id="10" w:name="_Toc86786320"/>
      <w:bookmarkStart w:id="11" w:name="_Toc87257614"/>
      <w:r>
        <w:lastRenderedPageBreak/>
        <w:t xml:space="preserve">Tabela </w:t>
      </w:r>
      <w:r w:rsidR="000F7ECF">
        <w:fldChar w:fldCharType="begin"/>
      </w:r>
      <w:r w:rsidR="000F7ECF">
        <w:instrText xml:space="preserve"> SEQ Tabela \* ARABIC </w:instrText>
      </w:r>
      <w:r w:rsidR="000F7ECF">
        <w:fldChar w:fldCharType="separate"/>
      </w:r>
      <w:r w:rsidR="002D2EB2">
        <w:rPr>
          <w:noProof/>
        </w:rPr>
        <w:t>1</w:t>
      </w:r>
      <w:r w:rsidR="000F7ECF">
        <w:rPr>
          <w:noProof/>
        </w:rPr>
        <w:fldChar w:fldCharType="end"/>
      </w:r>
      <w:r>
        <w:t>. Charakterystyka linii komunikacyjnych realizowanych w ramach publicznego transportu zbiorowego na terenie Gminy Nysa i Otmuchowa – linie</w:t>
      </w:r>
      <w:r w:rsidR="00981678">
        <w:t>:1,2,3</w:t>
      </w:r>
      <w:bookmarkEnd w:id="10"/>
      <w:bookmarkEnd w:id="11"/>
    </w:p>
    <w:tbl>
      <w:tblPr>
        <w:tblW w:w="5000" w:type="pct"/>
        <w:tblCellMar>
          <w:left w:w="70" w:type="dxa"/>
          <w:right w:w="70" w:type="dxa"/>
        </w:tblCellMar>
        <w:tblLook w:val="04A0" w:firstRow="1" w:lastRow="0" w:firstColumn="1" w:lastColumn="0" w:noHBand="0" w:noVBand="1"/>
      </w:tblPr>
      <w:tblGrid>
        <w:gridCol w:w="576"/>
        <w:gridCol w:w="1731"/>
        <w:gridCol w:w="8515"/>
        <w:gridCol w:w="1678"/>
        <w:gridCol w:w="1325"/>
        <w:gridCol w:w="157"/>
      </w:tblGrid>
      <w:tr w:rsidR="008C5000" w:rsidRPr="00981678" w14:paraId="3375FEA3" w14:textId="77777777" w:rsidTr="008C5000">
        <w:trPr>
          <w:gridAfter w:val="1"/>
          <w:wAfter w:w="56" w:type="pct"/>
          <w:trHeight w:val="408"/>
        </w:trPr>
        <w:tc>
          <w:tcPr>
            <w:tcW w:w="206" w:type="pct"/>
            <w:vMerge w:val="restart"/>
            <w:tcBorders>
              <w:top w:val="single" w:sz="8" w:space="0" w:color="auto"/>
              <w:left w:val="single" w:sz="8" w:space="0" w:color="auto"/>
              <w:bottom w:val="single" w:sz="4" w:space="0" w:color="auto"/>
              <w:right w:val="single" w:sz="4" w:space="0" w:color="auto"/>
            </w:tcBorders>
            <w:shd w:val="clear" w:color="000000" w:fill="E7E6E6"/>
            <w:noWrap/>
            <w:vAlign w:val="center"/>
            <w:hideMark/>
          </w:tcPr>
          <w:p w14:paraId="1C14888E"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Linia</w:t>
            </w:r>
          </w:p>
        </w:tc>
        <w:tc>
          <w:tcPr>
            <w:tcW w:w="619" w:type="pct"/>
            <w:vMerge w:val="restart"/>
            <w:tcBorders>
              <w:top w:val="single" w:sz="8" w:space="0" w:color="auto"/>
              <w:left w:val="single" w:sz="4" w:space="0" w:color="auto"/>
              <w:bottom w:val="single" w:sz="4" w:space="0" w:color="auto"/>
              <w:right w:val="single" w:sz="4" w:space="0" w:color="auto"/>
            </w:tcBorders>
            <w:shd w:val="clear" w:color="000000" w:fill="E7E6E6"/>
            <w:noWrap/>
            <w:vAlign w:val="center"/>
            <w:hideMark/>
          </w:tcPr>
          <w:p w14:paraId="5AC7726C"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Obszar kursowania</w:t>
            </w:r>
          </w:p>
        </w:tc>
        <w:tc>
          <w:tcPr>
            <w:tcW w:w="3045" w:type="pct"/>
            <w:vMerge w:val="restart"/>
            <w:tcBorders>
              <w:top w:val="single" w:sz="8" w:space="0" w:color="auto"/>
              <w:left w:val="single" w:sz="4" w:space="0" w:color="auto"/>
              <w:bottom w:val="single" w:sz="4" w:space="0" w:color="000000"/>
              <w:right w:val="single" w:sz="4" w:space="0" w:color="000000"/>
            </w:tcBorders>
            <w:shd w:val="clear" w:color="000000" w:fill="E7E6E6"/>
            <w:noWrap/>
            <w:vAlign w:val="center"/>
            <w:hideMark/>
          </w:tcPr>
          <w:p w14:paraId="307D73F9"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Trasa</w:t>
            </w:r>
          </w:p>
        </w:tc>
        <w:tc>
          <w:tcPr>
            <w:tcW w:w="600" w:type="pct"/>
            <w:vMerge w:val="restart"/>
            <w:tcBorders>
              <w:top w:val="single" w:sz="8" w:space="0" w:color="auto"/>
              <w:left w:val="single" w:sz="4" w:space="0" w:color="auto"/>
              <w:bottom w:val="single" w:sz="4" w:space="0" w:color="auto"/>
              <w:right w:val="single" w:sz="4" w:space="0" w:color="auto"/>
            </w:tcBorders>
            <w:shd w:val="clear" w:color="000000" w:fill="E7E6E6"/>
            <w:vAlign w:val="center"/>
            <w:hideMark/>
          </w:tcPr>
          <w:p w14:paraId="6BC2E47A" w14:textId="1F999CAA"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rodzaj taboru</w:t>
            </w:r>
          </w:p>
        </w:tc>
        <w:tc>
          <w:tcPr>
            <w:tcW w:w="474" w:type="pct"/>
            <w:vMerge w:val="restart"/>
            <w:tcBorders>
              <w:top w:val="single" w:sz="8" w:space="0" w:color="auto"/>
              <w:left w:val="single" w:sz="4" w:space="0" w:color="auto"/>
              <w:bottom w:val="single" w:sz="4" w:space="0" w:color="auto"/>
              <w:right w:val="single" w:sz="8" w:space="0" w:color="auto"/>
            </w:tcBorders>
            <w:shd w:val="clear" w:color="000000" w:fill="E7E6E6"/>
            <w:vAlign w:val="center"/>
            <w:hideMark/>
          </w:tcPr>
          <w:p w14:paraId="2EC41568"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pozostałe informacje</w:t>
            </w:r>
          </w:p>
        </w:tc>
      </w:tr>
      <w:tr w:rsidR="008C5000" w:rsidRPr="00981678" w14:paraId="1A80FC72" w14:textId="77777777" w:rsidTr="008C5000">
        <w:trPr>
          <w:trHeight w:val="20"/>
        </w:trPr>
        <w:tc>
          <w:tcPr>
            <w:tcW w:w="206" w:type="pct"/>
            <w:vMerge/>
            <w:tcBorders>
              <w:top w:val="single" w:sz="8" w:space="0" w:color="auto"/>
              <w:left w:val="single" w:sz="8" w:space="0" w:color="auto"/>
              <w:bottom w:val="single" w:sz="4" w:space="0" w:color="auto"/>
              <w:right w:val="single" w:sz="4" w:space="0" w:color="auto"/>
            </w:tcBorders>
            <w:vAlign w:val="center"/>
            <w:hideMark/>
          </w:tcPr>
          <w:p w14:paraId="50B69479"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single" w:sz="8" w:space="0" w:color="auto"/>
              <w:left w:val="single" w:sz="4" w:space="0" w:color="auto"/>
              <w:bottom w:val="single" w:sz="4" w:space="0" w:color="auto"/>
              <w:right w:val="single" w:sz="4" w:space="0" w:color="auto"/>
            </w:tcBorders>
            <w:vAlign w:val="center"/>
            <w:hideMark/>
          </w:tcPr>
          <w:p w14:paraId="076AB6F5"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3045" w:type="pct"/>
            <w:vMerge/>
            <w:tcBorders>
              <w:top w:val="single" w:sz="8" w:space="0" w:color="auto"/>
              <w:left w:val="single" w:sz="4" w:space="0" w:color="auto"/>
              <w:bottom w:val="single" w:sz="4" w:space="0" w:color="000000"/>
              <w:right w:val="single" w:sz="4" w:space="0" w:color="000000"/>
            </w:tcBorders>
            <w:vAlign w:val="center"/>
            <w:hideMark/>
          </w:tcPr>
          <w:p w14:paraId="23F9960B"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00" w:type="pct"/>
            <w:vMerge/>
            <w:tcBorders>
              <w:top w:val="single" w:sz="8" w:space="0" w:color="auto"/>
              <w:left w:val="single" w:sz="4" w:space="0" w:color="auto"/>
              <w:bottom w:val="single" w:sz="4" w:space="0" w:color="auto"/>
              <w:right w:val="single" w:sz="4" w:space="0" w:color="auto"/>
            </w:tcBorders>
            <w:vAlign w:val="center"/>
            <w:hideMark/>
          </w:tcPr>
          <w:p w14:paraId="011162AA"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474" w:type="pct"/>
            <w:vMerge/>
            <w:tcBorders>
              <w:top w:val="single" w:sz="8" w:space="0" w:color="auto"/>
              <w:left w:val="single" w:sz="4" w:space="0" w:color="auto"/>
              <w:bottom w:val="single" w:sz="4" w:space="0" w:color="auto"/>
              <w:right w:val="single" w:sz="8" w:space="0" w:color="auto"/>
            </w:tcBorders>
            <w:vAlign w:val="center"/>
            <w:hideMark/>
          </w:tcPr>
          <w:p w14:paraId="1302B2B5"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56" w:type="pct"/>
            <w:tcBorders>
              <w:top w:val="nil"/>
              <w:left w:val="nil"/>
              <w:bottom w:val="nil"/>
              <w:right w:val="nil"/>
            </w:tcBorders>
            <w:shd w:val="clear" w:color="auto" w:fill="auto"/>
            <w:noWrap/>
            <w:vAlign w:val="bottom"/>
            <w:hideMark/>
          </w:tcPr>
          <w:p w14:paraId="698E7DE7" w14:textId="77777777" w:rsidR="008C5000" w:rsidRPr="00981678" w:rsidRDefault="008C5000" w:rsidP="00981678">
            <w:pPr>
              <w:spacing w:after="0" w:line="240" w:lineRule="auto"/>
              <w:jc w:val="center"/>
              <w:rPr>
                <w:rFonts w:eastAsia="Times New Roman" w:cs="Arial"/>
                <w:b/>
                <w:bCs/>
                <w:color w:val="000000"/>
                <w:sz w:val="16"/>
                <w:szCs w:val="16"/>
                <w:lang w:eastAsia="pl-PL"/>
              </w:rPr>
            </w:pPr>
          </w:p>
        </w:tc>
      </w:tr>
      <w:tr w:rsidR="008C5000" w:rsidRPr="00981678" w14:paraId="07CB5332" w14:textId="77777777" w:rsidTr="008C5000">
        <w:trPr>
          <w:trHeight w:val="20"/>
        </w:trPr>
        <w:tc>
          <w:tcPr>
            <w:tcW w:w="206" w:type="pct"/>
            <w:tcBorders>
              <w:top w:val="nil"/>
              <w:left w:val="single" w:sz="8" w:space="0" w:color="auto"/>
              <w:bottom w:val="single" w:sz="8" w:space="0" w:color="auto"/>
              <w:right w:val="single" w:sz="4" w:space="0" w:color="auto"/>
            </w:tcBorders>
            <w:shd w:val="clear" w:color="000000" w:fill="E7E6E6"/>
            <w:noWrap/>
            <w:vAlign w:val="center"/>
            <w:hideMark/>
          </w:tcPr>
          <w:p w14:paraId="61616466" w14:textId="77777777" w:rsidR="008C5000" w:rsidRPr="00981678" w:rsidRDefault="008C5000" w:rsidP="00981678">
            <w:pPr>
              <w:spacing w:after="0" w:line="240" w:lineRule="auto"/>
              <w:jc w:val="center"/>
              <w:rPr>
                <w:rFonts w:eastAsia="Times New Roman" w:cs="Arial"/>
                <w:b/>
                <w:bCs/>
                <w:i/>
                <w:iCs/>
                <w:color w:val="000000"/>
                <w:sz w:val="12"/>
                <w:szCs w:val="12"/>
                <w:lang w:eastAsia="pl-PL"/>
              </w:rPr>
            </w:pPr>
            <w:r w:rsidRPr="00981678">
              <w:rPr>
                <w:rFonts w:eastAsia="Times New Roman" w:cs="Arial"/>
                <w:b/>
                <w:bCs/>
                <w:i/>
                <w:iCs/>
                <w:color w:val="000000"/>
                <w:sz w:val="12"/>
                <w:szCs w:val="12"/>
                <w:lang w:eastAsia="pl-PL"/>
              </w:rPr>
              <w:t>1</w:t>
            </w:r>
          </w:p>
        </w:tc>
        <w:tc>
          <w:tcPr>
            <w:tcW w:w="619" w:type="pct"/>
            <w:tcBorders>
              <w:top w:val="nil"/>
              <w:left w:val="nil"/>
              <w:bottom w:val="single" w:sz="8" w:space="0" w:color="auto"/>
              <w:right w:val="single" w:sz="4" w:space="0" w:color="auto"/>
            </w:tcBorders>
            <w:shd w:val="clear" w:color="000000" w:fill="E7E6E6"/>
            <w:noWrap/>
            <w:vAlign w:val="center"/>
            <w:hideMark/>
          </w:tcPr>
          <w:p w14:paraId="705585BA" w14:textId="77777777" w:rsidR="008C5000" w:rsidRPr="00981678" w:rsidRDefault="008C5000" w:rsidP="00981678">
            <w:pPr>
              <w:spacing w:after="0" w:line="240" w:lineRule="auto"/>
              <w:jc w:val="center"/>
              <w:rPr>
                <w:rFonts w:eastAsia="Times New Roman" w:cs="Arial"/>
                <w:b/>
                <w:bCs/>
                <w:i/>
                <w:iCs/>
                <w:color w:val="000000"/>
                <w:sz w:val="12"/>
                <w:szCs w:val="12"/>
                <w:lang w:eastAsia="pl-PL"/>
              </w:rPr>
            </w:pPr>
            <w:r w:rsidRPr="00981678">
              <w:rPr>
                <w:rFonts w:eastAsia="Times New Roman" w:cs="Arial"/>
                <w:b/>
                <w:bCs/>
                <w:i/>
                <w:iCs/>
                <w:color w:val="000000"/>
                <w:sz w:val="12"/>
                <w:szCs w:val="12"/>
                <w:lang w:eastAsia="pl-PL"/>
              </w:rPr>
              <w:t>2</w:t>
            </w:r>
          </w:p>
        </w:tc>
        <w:tc>
          <w:tcPr>
            <w:tcW w:w="3045" w:type="pct"/>
            <w:tcBorders>
              <w:top w:val="single" w:sz="4" w:space="0" w:color="auto"/>
              <w:left w:val="nil"/>
              <w:bottom w:val="single" w:sz="8" w:space="0" w:color="auto"/>
              <w:right w:val="single" w:sz="4" w:space="0" w:color="000000"/>
            </w:tcBorders>
            <w:shd w:val="clear" w:color="000000" w:fill="E7E6E6"/>
            <w:noWrap/>
            <w:vAlign w:val="center"/>
            <w:hideMark/>
          </w:tcPr>
          <w:p w14:paraId="1BF82742" w14:textId="77777777" w:rsidR="008C5000" w:rsidRPr="00981678" w:rsidRDefault="008C5000" w:rsidP="00981678">
            <w:pPr>
              <w:spacing w:after="0" w:line="240" w:lineRule="auto"/>
              <w:jc w:val="center"/>
              <w:rPr>
                <w:rFonts w:eastAsia="Times New Roman" w:cs="Arial"/>
                <w:b/>
                <w:bCs/>
                <w:i/>
                <w:iCs/>
                <w:color w:val="000000"/>
                <w:sz w:val="12"/>
                <w:szCs w:val="12"/>
                <w:lang w:eastAsia="pl-PL"/>
              </w:rPr>
            </w:pPr>
            <w:r w:rsidRPr="00981678">
              <w:rPr>
                <w:rFonts w:eastAsia="Times New Roman" w:cs="Arial"/>
                <w:b/>
                <w:bCs/>
                <w:i/>
                <w:iCs/>
                <w:color w:val="000000"/>
                <w:sz w:val="12"/>
                <w:szCs w:val="12"/>
                <w:lang w:eastAsia="pl-PL"/>
              </w:rPr>
              <w:t>3</w:t>
            </w:r>
          </w:p>
        </w:tc>
        <w:tc>
          <w:tcPr>
            <w:tcW w:w="600" w:type="pct"/>
            <w:tcBorders>
              <w:top w:val="nil"/>
              <w:left w:val="nil"/>
              <w:bottom w:val="single" w:sz="8" w:space="0" w:color="auto"/>
              <w:right w:val="single" w:sz="4" w:space="0" w:color="auto"/>
            </w:tcBorders>
            <w:shd w:val="clear" w:color="000000" w:fill="E7E6E6"/>
            <w:noWrap/>
            <w:vAlign w:val="center"/>
            <w:hideMark/>
          </w:tcPr>
          <w:p w14:paraId="14807E39" w14:textId="77777777" w:rsidR="008C5000" w:rsidRPr="00981678" w:rsidRDefault="008C5000" w:rsidP="00981678">
            <w:pPr>
              <w:spacing w:after="0" w:line="240" w:lineRule="auto"/>
              <w:jc w:val="center"/>
              <w:rPr>
                <w:rFonts w:eastAsia="Times New Roman" w:cs="Arial"/>
                <w:b/>
                <w:bCs/>
                <w:i/>
                <w:iCs/>
                <w:color w:val="000000"/>
                <w:sz w:val="12"/>
                <w:szCs w:val="12"/>
                <w:lang w:eastAsia="pl-PL"/>
              </w:rPr>
            </w:pPr>
            <w:r w:rsidRPr="00981678">
              <w:rPr>
                <w:rFonts w:eastAsia="Times New Roman" w:cs="Arial"/>
                <w:b/>
                <w:bCs/>
                <w:i/>
                <w:iCs/>
                <w:color w:val="000000"/>
                <w:sz w:val="12"/>
                <w:szCs w:val="12"/>
                <w:lang w:eastAsia="pl-PL"/>
              </w:rPr>
              <w:t>5</w:t>
            </w:r>
          </w:p>
        </w:tc>
        <w:tc>
          <w:tcPr>
            <w:tcW w:w="474" w:type="pct"/>
            <w:tcBorders>
              <w:top w:val="nil"/>
              <w:left w:val="nil"/>
              <w:bottom w:val="single" w:sz="8" w:space="0" w:color="auto"/>
              <w:right w:val="single" w:sz="8" w:space="0" w:color="auto"/>
            </w:tcBorders>
            <w:shd w:val="clear" w:color="000000" w:fill="E7E6E6"/>
            <w:vAlign w:val="center"/>
            <w:hideMark/>
          </w:tcPr>
          <w:p w14:paraId="207715B8" w14:textId="77777777" w:rsidR="008C5000" w:rsidRPr="00981678" w:rsidRDefault="008C5000" w:rsidP="00981678">
            <w:pPr>
              <w:spacing w:after="0" w:line="240" w:lineRule="auto"/>
              <w:jc w:val="center"/>
              <w:rPr>
                <w:rFonts w:eastAsia="Times New Roman" w:cs="Arial"/>
                <w:b/>
                <w:bCs/>
                <w:i/>
                <w:iCs/>
                <w:color w:val="000000"/>
                <w:sz w:val="12"/>
                <w:szCs w:val="12"/>
                <w:lang w:eastAsia="pl-PL"/>
              </w:rPr>
            </w:pPr>
            <w:r w:rsidRPr="00981678">
              <w:rPr>
                <w:rFonts w:eastAsia="Times New Roman" w:cs="Arial"/>
                <w:b/>
                <w:bCs/>
                <w:i/>
                <w:iCs/>
                <w:color w:val="000000"/>
                <w:sz w:val="12"/>
                <w:szCs w:val="12"/>
                <w:lang w:eastAsia="pl-PL"/>
              </w:rPr>
              <w:t>6</w:t>
            </w:r>
          </w:p>
        </w:tc>
        <w:tc>
          <w:tcPr>
            <w:tcW w:w="56" w:type="pct"/>
            <w:vAlign w:val="center"/>
            <w:hideMark/>
          </w:tcPr>
          <w:p w14:paraId="1388F27D"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1046DA6D" w14:textId="77777777" w:rsidTr="008C5000">
        <w:trPr>
          <w:trHeight w:val="20"/>
        </w:trPr>
        <w:tc>
          <w:tcPr>
            <w:tcW w:w="206"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1E4357F8"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1</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8927E6B"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miejski, podmiejski</w:t>
            </w:r>
          </w:p>
        </w:tc>
        <w:tc>
          <w:tcPr>
            <w:tcW w:w="3045" w:type="pct"/>
            <w:tcBorders>
              <w:top w:val="nil"/>
              <w:left w:val="nil"/>
              <w:bottom w:val="single" w:sz="4" w:space="0" w:color="auto"/>
              <w:right w:val="single" w:sz="4" w:space="0" w:color="000000"/>
            </w:tcBorders>
            <w:shd w:val="clear" w:color="000000" w:fill="FFFFFF"/>
            <w:vAlign w:val="center"/>
            <w:hideMark/>
          </w:tcPr>
          <w:p w14:paraId="470880A0"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Jarnołtów pętla II -&gt; Jarnołtów I -&gt; Jarnołtów Pętla -&gt; Kijów -&gt; Nadziejów Pętla -&gt; Nadziejów </w:t>
            </w:r>
            <w:proofErr w:type="spellStart"/>
            <w:r w:rsidRPr="00981678">
              <w:rPr>
                <w:rFonts w:eastAsia="Times New Roman" w:cs="Arial"/>
                <w:color w:val="000000"/>
                <w:sz w:val="16"/>
                <w:szCs w:val="16"/>
                <w:lang w:eastAsia="pl-PL"/>
              </w:rPr>
              <w:t>Skrz</w:t>
            </w:r>
            <w:proofErr w:type="spellEnd"/>
            <w:r w:rsidRPr="00981678">
              <w:rPr>
                <w:rFonts w:eastAsia="Times New Roman" w:cs="Arial"/>
                <w:color w:val="000000"/>
                <w:sz w:val="16"/>
                <w:szCs w:val="16"/>
                <w:lang w:eastAsia="pl-PL"/>
              </w:rPr>
              <w:t xml:space="preserve">. -&gt; </w:t>
            </w:r>
            <w:proofErr w:type="spellStart"/>
            <w:r w:rsidRPr="00981678">
              <w:rPr>
                <w:rFonts w:eastAsia="Times New Roman" w:cs="Arial"/>
                <w:color w:val="000000"/>
                <w:sz w:val="16"/>
                <w:szCs w:val="16"/>
                <w:lang w:eastAsia="pl-PL"/>
              </w:rPr>
              <w:t>Morów</w:t>
            </w:r>
            <w:proofErr w:type="spellEnd"/>
            <w:r w:rsidRPr="00981678">
              <w:rPr>
                <w:rFonts w:eastAsia="Times New Roman" w:cs="Arial"/>
                <w:color w:val="000000"/>
                <w:sz w:val="16"/>
                <w:szCs w:val="16"/>
                <w:lang w:eastAsia="pl-PL"/>
              </w:rPr>
              <w:t xml:space="preserve"> I -&gt; Koperniki II </w:t>
            </w:r>
            <w:proofErr w:type="spellStart"/>
            <w:r w:rsidRPr="00981678">
              <w:rPr>
                <w:rFonts w:eastAsia="Times New Roman" w:cs="Arial"/>
                <w:color w:val="000000"/>
                <w:sz w:val="16"/>
                <w:szCs w:val="16"/>
                <w:lang w:eastAsia="pl-PL"/>
              </w:rPr>
              <w:t>Wios</w:t>
            </w:r>
            <w:proofErr w:type="spellEnd"/>
            <w:r w:rsidRPr="00981678">
              <w:rPr>
                <w:rFonts w:eastAsia="Times New Roman" w:cs="Arial"/>
                <w:color w:val="000000"/>
                <w:sz w:val="16"/>
                <w:szCs w:val="16"/>
                <w:lang w:eastAsia="pl-PL"/>
              </w:rPr>
              <w:t xml:space="preserve">. -&gt; Koperniki Pętla -&gt; Koperniki Szkoła -&gt; </w:t>
            </w:r>
            <w:proofErr w:type="spellStart"/>
            <w:r w:rsidRPr="00981678">
              <w:rPr>
                <w:rFonts w:eastAsia="Times New Roman" w:cs="Arial"/>
                <w:color w:val="000000"/>
                <w:sz w:val="16"/>
                <w:szCs w:val="16"/>
                <w:lang w:eastAsia="pl-PL"/>
              </w:rPr>
              <w:t>Morów</w:t>
            </w:r>
            <w:proofErr w:type="spellEnd"/>
            <w:r w:rsidRPr="00981678">
              <w:rPr>
                <w:rFonts w:eastAsia="Times New Roman" w:cs="Arial"/>
                <w:color w:val="000000"/>
                <w:sz w:val="16"/>
                <w:szCs w:val="16"/>
                <w:lang w:eastAsia="pl-PL"/>
              </w:rPr>
              <w:t xml:space="preserve"> -&gt; Biała Nyska PRDM -&gt; Przełęk POM -&gt; Przełęk  Pętla -&gt; </w:t>
            </w:r>
            <w:proofErr w:type="spellStart"/>
            <w:r w:rsidRPr="00981678">
              <w:rPr>
                <w:rFonts w:eastAsia="Times New Roman" w:cs="Arial"/>
                <w:color w:val="000000"/>
                <w:sz w:val="16"/>
                <w:szCs w:val="16"/>
                <w:lang w:eastAsia="pl-PL"/>
              </w:rPr>
              <w:t>Podkamień</w:t>
            </w:r>
            <w:proofErr w:type="spellEnd"/>
            <w:r w:rsidRPr="00981678">
              <w:rPr>
                <w:rFonts w:eastAsia="Times New Roman" w:cs="Arial"/>
                <w:color w:val="000000"/>
                <w:sz w:val="16"/>
                <w:szCs w:val="16"/>
                <w:lang w:eastAsia="pl-PL"/>
              </w:rPr>
              <w:t xml:space="preserve"> -&gt; Zwycięstwa II -&gt; Długosza Krawiecka -&gt; Długosza -&gt; Długosza Górna Wieś -&gt; Rodziewiczówny -&gt; Sudecka Rolnik -&gt; Sudecka Gimnazjum -&gt; Mickiewicza Skrzyżowanie -&gt; Moniuszki -&gt; Szopena Św. Piotra -&gt; Piastowska Hotel -&gt; Kolejowa -&gt; Bramy Grodkowskiej -&gt; Orląt Lwowskich -&gt; Orląt Lwowskich II -&gt; Regulice -&gt; Regulice pętla</w:t>
            </w:r>
          </w:p>
        </w:tc>
        <w:tc>
          <w:tcPr>
            <w:tcW w:w="600"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78D21644"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wszystkie autobusy, poza taborem zeroemisyjnym</w:t>
            </w:r>
          </w:p>
        </w:tc>
        <w:tc>
          <w:tcPr>
            <w:tcW w:w="47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2EAD1AAD"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 xml:space="preserve">kursuje w dni robocze; </w:t>
            </w:r>
            <w:r w:rsidRPr="00981678">
              <w:rPr>
                <w:rFonts w:eastAsia="Times New Roman" w:cs="Arial"/>
                <w:color w:val="000000"/>
                <w:sz w:val="16"/>
                <w:szCs w:val="16"/>
                <w:lang w:eastAsia="pl-PL"/>
              </w:rPr>
              <w:br/>
              <w:t>linia całodzienna</w:t>
            </w:r>
          </w:p>
        </w:tc>
        <w:tc>
          <w:tcPr>
            <w:tcW w:w="56" w:type="pct"/>
            <w:vAlign w:val="center"/>
            <w:hideMark/>
          </w:tcPr>
          <w:p w14:paraId="41E52EF2"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5BE1D3BD"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09363947"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00401CAF"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4" w:space="0" w:color="auto"/>
              <w:right w:val="single" w:sz="4" w:space="0" w:color="000000"/>
            </w:tcBorders>
            <w:shd w:val="clear" w:color="000000" w:fill="FFFFFF"/>
            <w:vAlign w:val="center"/>
            <w:hideMark/>
          </w:tcPr>
          <w:p w14:paraId="3699086B"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Regulice pętla -&gt; Regulice -&gt; Orląt Lwowskich II-&gt; Orląt Lwowskich -&gt; Bramy Grodkowskiej -&gt; Kolejowa -&gt; Piastowska Bank -&gt; Szopena Poczta -&gt; Gierczak -&gt; Prudnicka -&gt; Mickiewicza Skrzyżowanie -&gt; Sudecka Gimnazjum -&gt; Sudecka Rolnik -&gt; Rodziewiczówny -&gt; Długosza Górna Wieś -&gt; Długosza -&gt; Długosza krawiecka -&gt; Zwycięstwa II -&gt; </w:t>
            </w:r>
            <w:proofErr w:type="spellStart"/>
            <w:r w:rsidRPr="00981678">
              <w:rPr>
                <w:rFonts w:eastAsia="Times New Roman" w:cs="Arial"/>
                <w:color w:val="000000"/>
                <w:sz w:val="16"/>
                <w:szCs w:val="16"/>
                <w:lang w:eastAsia="pl-PL"/>
              </w:rPr>
              <w:t>Podkamień</w:t>
            </w:r>
            <w:proofErr w:type="spellEnd"/>
            <w:r w:rsidRPr="00981678">
              <w:rPr>
                <w:rFonts w:eastAsia="Times New Roman" w:cs="Arial"/>
                <w:color w:val="000000"/>
                <w:sz w:val="16"/>
                <w:szCs w:val="16"/>
                <w:lang w:eastAsia="pl-PL"/>
              </w:rPr>
              <w:t xml:space="preserve"> -&gt; Przełęk pętla -&gt; Przełęk POM -&gt; Biała Nyska PRDM-&gt; </w:t>
            </w:r>
            <w:proofErr w:type="spellStart"/>
            <w:r w:rsidRPr="00981678">
              <w:rPr>
                <w:rFonts w:eastAsia="Times New Roman" w:cs="Arial"/>
                <w:color w:val="000000"/>
                <w:sz w:val="16"/>
                <w:szCs w:val="16"/>
                <w:lang w:eastAsia="pl-PL"/>
              </w:rPr>
              <w:t>Morów</w:t>
            </w:r>
            <w:proofErr w:type="spellEnd"/>
            <w:r w:rsidRPr="00981678">
              <w:rPr>
                <w:rFonts w:eastAsia="Times New Roman" w:cs="Arial"/>
                <w:color w:val="000000"/>
                <w:sz w:val="16"/>
                <w:szCs w:val="16"/>
                <w:lang w:eastAsia="pl-PL"/>
              </w:rPr>
              <w:t xml:space="preserve"> -&gt; Koperniki Szkoła -&gt; Koperniki Pętla -&gt; Koperniki II </w:t>
            </w:r>
            <w:proofErr w:type="spellStart"/>
            <w:r w:rsidRPr="00981678">
              <w:rPr>
                <w:rFonts w:eastAsia="Times New Roman" w:cs="Arial"/>
                <w:color w:val="000000"/>
                <w:sz w:val="16"/>
                <w:szCs w:val="16"/>
                <w:lang w:eastAsia="pl-PL"/>
              </w:rPr>
              <w:t>Wios</w:t>
            </w:r>
            <w:proofErr w:type="spellEnd"/>
            <w:r w:rsidRPr="00981678">
              <w:rPr>
                <w:rFonts w:eastAsia="Times New Roman" w:cs="Arial"/>
                <w:color w:val="000000"/>
                <w:sz w:val="16"/>
                <w:szCs w:val="16"/>
                <w:lang w:eastAsia="pl-PL"/>
              </w:rPr>
              <w:t xml:space="preserve">. -&gt; Nadziejów </w:t>
            </w:r>
            <w:proofErr w:type="spellStart"/>
            <w:r w:rsidRPr="00981678">
              <w:rPr>
                <w:rFonts w:eastAsia="Times New Roman" w:cs="Arial"/>
                <w:color w:val="000000"/>
                <w:sz w:val="16"/>
                <w:szCs w:val="16"/>
                <w:lang w:eastAsia="pl-PL"/>
              </w:rPr>
              <w:t>Skrz</w:t>
            </w:r>
            <w:proofErr w:type="spellEnd"/>
            <w:r w:rsidRPr="00981678">
              <w:rPr>
                <w:rFonts w:eastAsia="Times New Roman" w:cs="Arial"/>
                <w:color w:val="000000"/>
                <w:sz w:val="16"/>
                <w:szCs w:val="16"/>
                <w:lang w:eastAsia="pl-PL"/>
              </w:rPr>
              <w:t>. -&gt; Nadziejów Pętla -&gt; Kijów -&gt; Jarnołtów Pętla -&gt; Jarnołtów I -&gt; Jarnołtów Pętla II</w:t>
            </w:r>
          </w:p>
        </w:tc>
        <w:tc>
          <w:tcPr>
            <w:tcW w:w="600" w:type="pct"/>
            <w:vMerge/>
            <w:tcBorders>
              <w:top w:val="nil"/>
              <w:left w:val="single" w:sz="4" w:space="0" w:color="auto"/>
              <w:bottom w:val="single" w:sz="8" w:space="0" w:color="000000"/>
              <w:right w:val="single" w:sz="4" w:space="0" w:color="auto"/>
            </w:tcBorders>
            <w:vAlign w:val="center"/>
            <w:hideMark/>
          </w:tcPr>
          <w:p w14:paraId="0C2B0BBE"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6A6E3B02"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21DAA467"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13C35211"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0184EF14"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63D47794"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8" w:space="0" w:color="auto"/>
              <w:right w:val="single" w:sz="4" w:space="0" w:color="000000"/>
            </w:tcBorders>
            <w:shd w:val="clear" w:color="000000" w:fill="FFFFFF"/>
            <w:vAlign w:val="center"/>
            <w:hideMark/>
          </w:tcPr>
          <w:p w14:paraId="68FC5423"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Na oznaczonych kursach autobusy jeżdżą na skróconej lub zmienionej trasie: A - Kurs do Zajezdni (Piłsudskiego 59); K – kurs do Kolejowej; S - w dni nauki szkolnej kursuje do Jarnołtowa; D – kurs do Długosza Krawiecka ( Górna Wieś); B – Kurs do Biała Nysa Szkoła.</w:t>
            </w:r>
          </w:p>
        </w:tc>
        <w:tc>
          <w:tcPr>
            <w:tcW w:w="600" w:type="pct"/>
            <w:vMerge/>
            <w:tcBorders>
              <w:top w:val="nil"/>
              <w:left w:val="single" w:sz="4" w:space="0" w:color="auto"/>
              <w:bottom w:val="single" w:sz="8" w:space="0" w:color="000000"/>
              <w:right w:val="single" w:sz="4" w:space="0" w:color="auto"/>
            </w:tcBorders>
            <w:vAlign w:val="center"/>
            <w:hideMark/>
          </w:tcPr>
          <w:p w14:paraId="07CADE35"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0CBB395A"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0593D79D"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62E6A8FB" w14:textId="77777777" w:rsidTr="008C5000">
        <w:trPr>
          <w:trHeight w:val="20"/>
        </w:trPr>
        <w:tc>
          <w:tcPr>
            <w:tcW w:w="206"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47301A36"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2</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B6A60C3"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miejski, podmiejski</w:t>
            </w:r>
          </w:p>
        </w:tc>
        <w:tc>
          <w:tcPr>
            <w:tcW w:w="3045" w:type="pct"/>
            <w:tcBorders>
              <w:top w:val="nil"/>
              <w:left w:val="nil"/>
              <w:bottom w:val="single" w:sz="4" w:space="0" w:color="auto"/>
              <w:right w:val="single" w:sz="4" w:space="0" w:color="000000"/>
            </w:tcBorders>
            <w:shd w:val="clear" w:color="000000" w:fill="FFFFFF"/>
            <w:vAlign w:val="center"/>
            <w:hideMark/>
          </w:tcPr>
          <w:p w14:paraId="5B0ED5D5"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Zajezdnia -&gt; Piłsudskiego </w:t>
            </w:r>
            <w:proofErr w:type="spellStart"/>
            <w:r w:rsidRPr="00981678">
              <w:rPr>
                <w:rFonts w:eastAsia="Times New Roman" w:cs="Arial"/>
                <w:color w:val="000000"/>
                <w:sz w:val="16"/>
                <w:szCs w:val="16"/>
                <w:lang w:eastAsia="pl-PL"/>
              </w:rPr>
              <w:t>Opex</w:t>
            </w:r>
            <w:proofErr w:type="spellEnd"/>
            <w:r w:rsidRPr="00981678">
              <w:rPr>
                <w:rFonts w:eastAsia="Times New Roman" w:cs="Arial"/>
                <w:color w:val="000000"/>
                <w:sz w:val="16"/>
                <w:szCs w:val="16"/>
                <w:lang w:eastAsia="pl-PL"/>
              </w:rPr>
              <w:t xml:space="preserve"> -&gt; Piłsudskiego przychodnia -&gt; Głuchołaska -&gt; Długosza Krawiecka -&gt; Długosza -&gt; Kochanowskiego -&gt; Prusa -&gt; Mickiewicza Skrzyżowanie -&gt; Moniuszki -&gt; Szopena Św. Piotra -&gt; Piastowska Hotel-&gt; Kolejowa -&gt; Bramy Grodkowskiej -&gt; Słowiańska UP -&gt; Słowiańska FPN -&gt; Poniatowskiego -&gt; </w:t>
            </w:r>
            <w:proofErr w:type="spellStart"/>
            <w:r w:rsidRPr="00981678">
              <w:rPr>
                <w:rFonts w:eastAsia="Times New Roman" w:cs="Arial"/>
                <w:color w:val="000000"/>
                <w:sz w:val="16"/>
                <w:szCs w:val="16"/>
                <w:lang w:eastAsia="pl-PL"/>
              </w:rPr>
              <w:t>Eichendorffa</w:t>
            </w:r>
            <w:proofErr w:type="spellEnd"/>
            <w:r w:rsidRPr="00981678">
              <w:rPr>
                <w:rFonts w:eastAsia="Times New Roman" w:cs="Arial"/>
                <w:color w:val="000000"/>
                <w:sz w:val="16"/>
                <w:szCs w:val="16"/>
                <w:lang w:eastAsia="pl-PL"/>
              </w:rPr>
              <w:t xml:space="preserve"> -&gt; Saperska I -&gt; Saperska II -&gt; Saperska III -&gt; Słoneczna -&gt; Skorochów Pętla -&gt; Skorochów Parking -&gt; Głębinów FD -&gt; Głębinów I -&gt; Głębinów Pętla</w:t>
            </w:r>
          </w:p>
        </w:tc>
        <w:tc>
          <w:tcPr>
            <w:tcW w:w="600"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7BA84D95"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wszystkie autobusy, poza taborem zeroemisyjnym</w:t>
            </w:r>
          </w:p>
        </w:tc>
        <w:tc>
          <w:tcPr>
            <w:tcW w:w="47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02B54AF0"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 xml:space="preserve">kursuje w dni robocze, soboty i w niedziele i święta; </w:t>
            </w:r>
            <w:r w:rsidRPr="00981678">
              <w:rPr>
                <w:rFonts w:eastAsia="Times New Roman" w:cs="Arial"/>
                <w:color w:val="000000"/>
                <w:sz w:val="16"/>
                <w:szCs w:val="16"/>
                <w:lang w:eastAsia="pl-PL"/>
              </w:rPr>
              <w:br/>
              <w:t>linia całodzienna</w:t>
            </w:r>
          </w:p>
        </w:tc>
        <w:tc>
          <w:tcPr>
            <w:tcW w:w="56" w:type="pct"/>
            <w:vAlign w:val="center"/>
            <w:hideMark/>
          </w:tcPr>
          <w:p w14:paraId="00088BC5"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2E4ACB62"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45EDA0A9"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4839497D"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4" w:space="0" w:color="auto"/>
              <w:right w:val="single" w:sz="4" w:space="0" w:color="000000"/>
            </w:tcBorders>
            <w:shd w:val="clear" w:color="000000" w:fill="FFFFFF"/>
            <w:vAlign w:val="center"/>
            <w:hideMark/>
          </w:tcPr>
          <w:p w14:paraId="58C50EEF"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Głębinów Pętla -&gt; Głębinów I -&gt; Głębinów </w:t>
            </w:r>
            <w:proofErr w:type="spellStart"/>
            <w:r w:rsidRPr="00981678">
              <w:rPr>
                <w:rFonts w:eastAsia="Times New Roman" w:cs="Arial"/>
                <w:color w:val="000000"/>
                <w:sz w:val="16"/>
                <w:szCs w:val="16"/>
                <w:lang w:eastAsia="pl-PL"/>
              </w:rPr>
              <w:t>fd</w:t>
            </w:r>
            <w:proofErr w:type="spellEnd"/>
            <w:r w:rsidRPr="00981678">
              <w:rPr>
                <w:rFonts w:eastAsia="Times New Roman" w:cs="Arial"/>
                <w:color w:val="000000"/>
                <w:sz w:val="16"/>
                <w:szCs w:val="16"/>
                <w:lang w:eastAsia="pl-PL"/>
              </w:rPr>
              <w:t xml:space="preserve"> -&gt; Skorochów Parking -&gt; Skorochów Pętla -&gt; Słoneczna -&gt; Saperska III -&gt; Saperska II -&gt; Saperska II -&gt; </w:t>
            </w:r>
            <w:proofErr w:type="spellStart"/>
            <w:r w:rsidRPr="00981678">
              <w:rPr>
                <w:rFonts w:eastAsia="Times New Roman" w:cs="Arial"/>
                <w:color w:val="000000"/>
                <w:sz w:val="16"/>
                <w:szCs w:val="16"/>
                <w:lang w:eastAsia="pl-PL"/>
              </w:rPr>
              <w:t>Eichendorffa</w:t>
            </w:r>
            <w:proofErr w:type="spellEnd"/>
            <w:r w:rsidRPr="00981678">
              <w:rPr>
                <w:rFonts w:eastAsia="Times New Roman" w:cs="Arial"/>
                <w:color w:val="000000"/>
                <w:sz w:val="16"/>
                <w:szCs w:val="16"/>
                <w:lang w:eastAsia="pl-PL"/>
              </w:rPr>
              <w:t xml:space="preserve"> -&gt; Poniatowskiego -&gt; Słowiańska FPN -&gt; Słowiańska UP -&gt; Bramy Grodkowskiej -&gt; Kolejowa -&gt; Piastowska Bank -&gt; Szopena Poczta -&gt; Gierczak -&gt; Prudnicka -&gt; Mickiewicza Skrzyżowanie -&gt; Prusa -&gt; Kochanowskiego -&gt; Długosza -&gt; Długosza Krawiecka -&gt; Głuchołaska -&gt; Piłsudskiego Lodowisko -&gt; Piłsudskiego </w:t>
            </w:r>
            <w:proofErr w:type="spellStart"/>
            <w:r w:rsidRPr="00981678">
              <w:rPr>
                <w:rFonts w:eastAsia="Times New Roman" w:cs="Arial"/>
                <w:color w:val="000000"/>
                <w:sz w:val="16"/>
                <w:szCs w:val="16"/>
                <w:lang w:eastAsia="pl-PL"/>
              </w:rPr>
              <w:t>Opex</w:t>
            </w:r>
            <w:proofErr w:type="spellEnd"/>
            <w:r w:rsidRPr="00981678">
              <w:rPr>
                <w:rFonts w:eastAsia="Times New Roman" w:cs="Arial"/>
                <w:color w:val="000000"/>
                <w:sz w:val="16"/>
                <w:szCs w:val="16"/>
                <w:lang w:eastAsia="pl-PL"/>
              </w:rPr>
              <w:t xml:space="preserve"> -&gt; Zajezdnia</w:t>
            </w:r>
          </w:p>
        </w:tc>
        <w:tc>
          <w:tcPr>
            <w:tcW w:w="600" w:type="pct"/>
            <w:vMerge/>
            <w:tcBorders>
              <w:top w:val="nil"/>
              <w:left w:val="single" w:sz="4" w:space="0" w:color="auto"/>
              <w:bottom w:val="single" w:sz="8" w:space="0" w:color="000000"/>
              <w:right w:val="single" w:sz="4" w:space="0" w:color="auto"/>
            </w:tcBorders>
            <w:vAlign w:val="center"/>
            <w:hideMark/>
          </w:tcPr>
          <w:p w14:paraId="572EF3A2"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3F45703C"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65EF743A"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1B0A4BEB"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0669412D"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0EF61545"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8" w:space="0" w:color="auto"/>
              <w:right w:val="single" w:sz="4" w:space="0" w:color="000000"/>
            </w:tcBorders>
            <w:shd w:val="clear" w:color="000000" w:fill="FFFFFF"/>
            <w:vAlign w:val="center"/>
            <w:hideMark/>
          </w:tcPr>
          <w:p w14:paraId="119ABB35"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Na oznaczonych kursach autobusy jeżdżą na skróconej lub zmienionej trasie:  S – kurs tylko do Skorochowa</w:t>
            </w:r>
          </w:p>
        </w:tc>
        <w:tc>
          <w:tcPr>
            <w:tcW w:w="600" w:type="pct"/>
            <w:vMerge/>
            <w:tcBorders>
              <w:top w:val="nil"/>
              <w:left w:val="single" w:sz="4" w:space="0" w:color="auto"/>
              <w:bottom w:val="single" w:sz="8" w:space="0" w:color="000000"/>
              <w:right w:val="single" w:sz="4" w:space="0" w:color="auto"/>
            </w:tcBorders>
            <w:vAlign w:val="center"/>
            <w:hideMark/>
          </w:tcPr>
          <w:p w14:paraId="141C4F2A"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1D15A7D8"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62D4DC0A"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6663A372" w14:textId="77777777" w:rsidTr="008C5000">
        <w:trPr>
          <w:trHeight w:val="20"/>
        </w:trPr>
        <w:tc>
          <w:tcPr>
            <w:tcW w:w="206"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750F3981"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3</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641E0079"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miejski, podmiejski</w:t>
            </w:r>
          </w:p>
        </w:tc>
        <w:tc>
          <w:tcPr>
            <w:tcW w:w="3045" w:type="pct"/>
            <w:tcBorders>
              <w:top w:val="nil"/>
              <w:left w:val="nil"/>
              <w:bottom w:val="single" w:sz="4" w:space="0" w:color="auto"/>
              <w:right w:val="single" w:sz="4" w:space="0" w:color="000000"/>
            </w:tcBorders>
            <w:shd w:val="clear" w:color="000000" w:fill="FFFFFF"/>
            <w:vAlign w:val="center"/>
            <w:hideMark/>
          </w:tcPr>
          <w:p w14:paraId="6E051079"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Lipowa Pętla -&gt; Lipowa III -&gt; Lipowa II -&gt; Lipowa I -&gt; Wierzbięcice II -&gt; Wierzbięcice I -&gt; Niwnica Pętla -&gt; Niwnica Mostek -&gt; Piłsudskiego Ekom -&gt; Piłsudskiego </w:t>
            </w:r>
            <w:proofErr w:type="spellStart"/>
            <w:r w:rsidRPr="00981678">
              <w:rPr>
                <w:rFonts w:eastAsia="Times New Roman" w:cs="Arial"/>
                <w:color w:val="000000"/>
                <w:sz w:val="16"/>
                <w:szCs w:val="16"/>
                <w:lang w:eastAsia="pl-PL"/>
              </w:rPr>
              <w:t>Opex</w:t>
            </w:r>
            <w:proofErr w:type="spellEnd"/>
            <w:r w:rsidRPr="00981678">
              <w:rPr>
                <w:rFonts w:eastAsia="Times New Roman" w:cs="Arial"/>
                <w:color w:val="000000"/>
                <w:sz w:val="16"/>
                <w:szCs w:val="16"/>
                <w:lang w:eastAsia="pl-PL"/>
              </w:rPr>
              <w:t xml:space="preserve"> -&gt; Piłsudskiego Przychodnia -&gt; Głuchołaska -&gt; Długosza Krawiecka -&gt; Długosza -&gt; Długosza Górna Wieś -&gt; Rodziewiczówny -&gt; Sudecka Rolnik -&gt; Sudecka Gimnazjum -&gt; Mickiewicza Skrzyżowanie -&gt; Moniuszki -&gt; Szopena Św. Piotra -&gt; Piastowska Hotel -&gt; Kolejowa -&gt; Bramy Grodkowskiej -&gt; Słowiańska UP -&gt; Słowiańska FPN -&gt; Poniatowskiego -&gt; </w:t>
            </w:r>
            <w:proofErr w:type="spellStart"/>
            <w:r w:rsidRPr="00981678">
              <w:rPr>
                <w:rFonts w:eastAsia="Times New Roman" w:cs="Arial"/>
                <w:color w:val="000000"/>
                <w:sz w:val="16"/>
                <w:szCs w:val="16"/>
                <w:lang w:eastAsia="pl-PL"/>
              </w:rPr>
              <w:t>Eichendorffa</w:t>
            </w:r>
            <w:proofErr w:type="spellEnd"/>
            <w:r w:rsidRPr="00981678">
              <w:rPr>
                <w:rFonts w:eastAsia="Times New Roman" w:cs="Arial"/>
                <w:color w:val="000000"/>
                <w:sz w:val="16"/>
                <w:szCs w:val="16"/>
                <w:lang w:eastAsia="pl-PL"/>
              </w:rPr>
              <w:t xml:space="preserve"> -&gt; Otmuchowska Koszary I -&gt; Otmuchowska Koszary II</w:t>
            </w:r>
          </w:p>
        </w:tc>
        <w:tc>
          <w:tcPr>
            <w:tcW w:w="600"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22C20605"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wszystkie autobusy, poza taborem zeroemisyjnym</w:t>
            </w:r>
          </w:p>
        </w:tc>
        <w:tc>
          <w:tcPr>
            <w:tcW w:w="47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086DBE4B"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 xml:space="preserve">kursuje w dni robocze, soboty i w niedziele i święta; </w:t>
            </w:r>
            <w:r w:rsidRPr="00981678">
              <w:rPr>
                <w:rFonts w:eastAsia="Times New Roman" w:cs="Arial"/>
                <w:color w:val="000000"/>
                <w:sz w:val="16"/>
                <w:szCs w:val="16"/>
                <w:lang w:eastAsia="pl-PL"/>
              </w:rPr>
              <w:br/>
              <w:t>linia całodzienna</w:t>
            </w:r>
          </w:p>
        </w:tc>
        <w:tc>
          <w:tcPr>
            <w:tcW w:w="56" w:type="pct"/>
            <w:vAlign w:val="center"/>
            <w:hideMark/>
          </w:tcPr>
          <w:p w14:paraId="7529F9DE"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0C7D13D9"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1782388A"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79BFBDBA"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4" w:space="0" w:color="auto"/>
              <w:right w:val="single" w:sz="4" w:space="0" w:color="000000"/>
            </w:tcBorders>
            <w:shd w:val="clear" w:color="000000" w:fill="FFFFFF"/>
            <w:vAlign w:val="center"/>
            <w:hideMark/>
          </w:tcPr>
          <w:p w14:paraId="4BDE803B"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Otmuchowska Koszary I -&gt; </w:t>
            </w:r>
            <w:proofErr w:type="spellStart"/>
            <w:r w:rsidRPr="00981678">
              <w:rPr>
                <w:rFonts w:eastAsia="Times New Roman" w:cs="Arial"/>
                <w:color w:val="000000"/>
                <w:sz w:val="16"/>
                <w:szCs w:val="16"/>
                <w:lang w:eastAsia="pl-PL"/>
              </w:rPr>
              <w:t>Eichendorffa</w:t>
            </w:r>
            <w:proofErr w:type="spellEnd"/>
            <w:r w:rsidRPr="00981678">
              <w:rPr>
                <w:rFonts w:eastAsia="Times New Roman" w:cs="Arial"/>
                <w:color w:val="000000"/>
                <w:sz w:val="16"/>
                <w:szCs w:val="16"/>
                <w:lang w:eastAsia="pl-PL"/>
              </w:rPr>
              <w:t xml:space="preserve"> -&gt; Poniatowskiego -&gt; Słowiańska FPN -&gt; Słowiańska UP -&gt; Bramy Grodkowskiej</w:t>
            </w:r>
            <w:r w:rsidRPr="00981678">
              <w:rPr>
                <w:rFonts w:eastAsia="Times New Roman" w:cs="Arial"/>
                <w:color w:val="000000"/>
                <w:sz w:val="16"/>
                <w:szCs w:val="16"/>
                <w:lang w:eastAsia="pl-PL"/>
              </w:rPr>
              <w:br/>
              <w:t>-&gt; Kolejowa  -&gt; Piastowska Bank -&gt; Szopena Poczta -&gt; Gierczak -&gt; Prudnicka -&gt; Mickiewicza Skrzyżowanie -&gt; Sudecka Gimnazjum -&gt; Sudecka Rolnik -&gt; Rodziewiczówny -&gt; Długosza Górna Wieś -&gt; Długosza -&gt; Długosza Krawiecka -&gt; Głuchołaska -&gt; Piłsudskiego Lodowisko -&gt; Piłsudskiego OPEX -&gt; Piłsudskiego EKOM -&gt; Niwnica Mostek -&gt; Niwnica Pętla -&gt; Wierzbięcice I -&gt; Wierzbięcice II -&gt; Lipowa I -&gt; Lipowa II -&gt; Lipowa Pętla</w:t>
            </w:r>
          </w:p>
        </w:tc>
        <w:tc>
          <w:tcPr>
            <w:tcW w:w="600" w:type="pct"/>
            <w:vMerge/>
            <w:tcBorders>
              <w:top w:val="nil"/>
              <w:left w:val="single" w:sz="4" w:space="0" w:color="auto"/>
              <w:bottom w:val="single" w:sz="8" w:space="0" w:color="000000"/>
              <w:right w:val="single" w:sz="4" w:space="0" w:color="auto"/>
            </w:tcBorders>
            <w:vAlign w:val="center"/>
            <w:hideMark/>
          </w:tcPr>
          <w:p w14:paraId="00E9D6AD"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25DD4A3F"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35760A7C"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52BA36A9"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356F3111"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05BA2CBA"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8" w:space="0" w:color="auto"/>
              <w:right w:val="single" w:sz="4" w:space="0" w:color="000000"/>
            </w:tcBorders>
            <w:shd w:val="clear" w:color="000000" w:fill="FFFFFF"/>
            <w:vAlign w:val="center"/>
            <w:hideMark/>
          </w:tcPr>
          <w:p w14:paraId="52527CFD"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Na oznaczonych kursach autobusy jeżdżą na skróconej lub zmienionej trasie: A -Kurs do Zajezdni (Piłsudskiego 59); K - Kurs do Kolejowej; S - Do Skorochów Parking kursuje tylko w wakacje</w:t>
            </w:r>
          </w:p>
        </w:tc>
        <w:tc>
          <w:tcPr>
            <w:tcW w:w="600" w:type="pct"/>
            <w:vMerge/>
            <w:tcBorders>
              <w:top w:val="nil"/>
              <w:left w:val="single" w:sz="4" w:space="0" w:color="auto"/>
              <w:bottom w:val="single" w:sz="8" w:space="0" w:color="000000"/>
              <w:right w:val="single" w:sz="4" w:space="0" w:color="auto"/>
            </w:tcBorders>
            <w:vAlign w:val="center"/>
            <w:hideMark/>
          </w:tcPr>
          <w:p w14:paraId="11ED09A6"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4D97E5F8"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575E2B91"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bl>
    <w:p w14:paraId="61ED79C5" w14:textId="0375CF9F" w:rsidR="009034E9" w:rsidRPr="009034E9" w:rsidRDefault="009034E9" w:rsidP="009034E9">
      <w:pPr>
        <w:pStyle w:val="Legenda"/>
      </w:pPr>
      <w:r w:rsidRPr="009034E9">
        <w:t>Źródło: opracowanie własne na podstawie informacji pozyskanych od MZK w Nysie</w:t>
      </w:r>
      <w:r w:rsidR="00A16DAF">
        <w:t>; stan na 20.10.2021 r.</w:t>
      </w:r>
    </w:p>
    <w:p w14:paraId="15579852" w14:textId="77777777" w:rsidR="009034E9" w:rsidRDefault="009034E9">
      <w:pPr>
        <w:spacing w:line="259" w:lineRule="auto"/>
        <w:jc w:val="left"/>
      </w:pPr>
    </w:p>
    <w:p w14:paraId="5914C519" w14:textId="5261259B" w:rsidR="009034E9" w:rsidRDefault="009034E9" w:rsidP="009034E9">
      <w:pPr>
        <w:pStyle w:val="Legenda"/>
      </w:pPr>
      <w:bookmarkStart w:id="12" w:name="_Toc86786321"/>
      <w:bookmarkStart w:id="13" w:name="_Toc87257615"/>
      <w:r>
        <w:t xml:space="preserve">Tabela </w:t>
      </w:r>
      <w:r w:rsidR="000F7ECF">
        <w:fldChar w:fldCharType="begin"/>
      </w:r>
      <w:r w:rsidR="000F7ECF">
        <w:instrText xml:space="preserve"> SEQ Tabela \* ARABIC </w:instrText>
      </w:r>
      <w:r w:rsidR="000F7ECF">
        <w:fldChar w:fldCharType="separate"/>
      </w:r>
      <w:r w:rsidR="002D2EB2">
        <w:rPr>
          <w:noProof/>
        </w:rPr>
        <w:t>2</w:t>
      </w:r>
      <w:r w:rsidR="000F7ECF">
        <w:rPr>
          <w:noProof/>
        </w:rPr>
        <w:fldChar w:fldCharType="end"/>
      </w:r>
      <w:r>
        <w:t>. Charakterystyka linii komunikacyjnych realizowanych w ramach publicznego transportu zbiorowego na terenie Gminy Nysa i Otmuchowa – linie</w:t>
      </w:r>
      <w:r w:rsidR="00981678">
        <w:t>:4,5,6</w:t>
      </w:r>
      <w:bookmarkEnd w:id="12"/>
      <w:bookmarkEnd w:id="13"/>
    </w:p>
    <w:tbl>
      <w:tblPr>
        <w:tblW w:w="5000" w:type="pct"/>
        <w:tblCellMar>
          <w:left w:w="70" w:type="dxa"/>
          <w:right w:w="70" w:type="dxa"/>
        </w:tblCellMar>
        <w:tblLook w:val="04A0" w:firstRow="1" w:lastRow="0" w:firstColumn="1" w:lastColumn="0" w:noHBand="0" w:noVBand="1"/>
      </w:tblPr>
      <w:tblGrid>
        <w:gridCol w:w="559"/>
        <w:gridCol w:w="1731"/>
        <w:gridCol w:w="8490"/>
        <w:gridCol w:w="1661"/>
        <w:gridCol w:w="1384"/>
        <w:gridCol w:w="157"/>
      </w:tblGrid>
      <w:tr w:rsidR="008C5000" w:rsidRPr="00981678" w14:paraId="216FC68A" w14:textId="77777777" w:rsidTr="008C5000">
        <w:trPr>
          <w:gridAfter w:val="1"/>
          <w:wAfter w:w="56" w:type="pct"/>
          <w:trHeight w:val="408"/>
        </w:trPr>
        <w:tc>
          <w:tcPr>
            <w:tcW w:w="200" w:type="pct"/>
            <w:vMerge w:val="restart"/>
            <w:tcBorders>
              <w:top w:val="single" w:sz="8" w:space="0" w:color="auto"/>
              <w:left w:val="single" w:sz="8" w:space="0" w:color="auto"/>
              <w:bottom w:val="single" w:sz="4" w:space="0" w:color="auto"/>
              <w:right w:val="single" w:sz="4" w:space="0" w:color="auto"/>
            </w:tcBorders>
            <w:shd w:val="clear" w:color="000000" w:fill="E7E6E6"/>
            <w:noWrap/>
            <w:vAlign w:val="center"/>
            <w:hideMark/>
          </w:tcPr>
          <w:p w14:paraId="3ED38E3A"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Linia</w:t>
            </w:r>
          </w:p>
        </w:tc>
        <w:tc>
          <w:tcPr>
            <w:tcW w:w="619" w:type="pct"/>
            <w:vMerge w:val="restart"/>
            <w:tcBorders>
              <w:top w:val="single" w:sz="8" w:space="0" w:color="auto"/>
              <w:left w:val="single" w:sz="4" w:space="0" w:color="auto"/>
              <w:bottom w:val="single" w:sz="4" w:space="0" w:color="auto"/>
              <w:right w:val="single" w:sz="4" w:space="0" w:color="auto"/>
            </w:tcBorders>
            <w:shd w:val="clear" w:color="000000" w:fill="E7E6E6"/>
            <w:noWrap/>
            <w:vAlign w:val="center"/>
            <w:hideMark/>
          </w:tcPr>
          <w:p w14:paraId="55041059"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Obszar kursowania</w:t>
            </w:r>
          </w:p>
        </w:tc>
        <w:tc>
          <w:tcPr>
            <w:tcW w:w="3036" w:type="pct"/>
            <w:vMerge w:val="restart"/>
            <w:tcBorders>
              <w:top w:val="single" w:sz="8" w:space="0" w:color="auto"/>
              <w:left w:val="single" w:sz="4" w:space="0" w:color="auto"/>
              <w:bottom w:val="single" w:sz="4" w:space="0" w:color="000000"/>
              <w:right w:val="single" w:sz="4" w:space="0" w:color="000000"/>
            </w:tcBorders>
            <w:shd w:val="clear" w:color="000000" w:fill="E7E6E6"/>
            <w:noWrap/>
            <w:vAlign w:val="center"/>
            <w:hideMark/>
          </w:tcPr>
          <w:p w14:paraId="17F418E6"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Trasa</w:t>
            </w:r>
          </w:p>
        </w:tc>
        <w:tc>
          <w:tcPr>
            <w:tcW w:w="594" w:type="pct"/>
            <w:vMerge w:val="restart"/>
            <w:tcBorders>
              <w:top w:val="single" w:sz="8" w:space="0" w:color="auto"/>
              <w:left w:val="single" w:sz="4" w:space="0" w:color="auto"/>
              <w:bottom w:val="single" w:sz="4" w:space="0" w:color="auto"/>
              <w:right w:val="single" w:sz="4" w:space="0" w:color="auto"/>
            </w:tcBorders>
            <w:shd w:val="clear" w:color="000000" w:fill="E7E6E6"/>
            <w:vAlign w:val="center"/>
            <w:hideMark/>
          </w:tcPr>
          <w:p w14:paraId="6C21AB56" w14:textId="7CEF173D"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rodzaj taboru</w:t>
            </w:r>
          </w:p>
        </w:tc>
        <w:tc>
          <w:tcPr>
            <w:tcW w:w="495" w:type="pct"/>
            <w:vMerge w:val="restart"/>
            <w:tcBorders>
              <w:top w:val="single" w:sz="8" w:space="0" w:color="auto"/>
              <w:left w:val="single" w:sz="4" w:space="0" w:color="auto"/>
              <w:bottom w:val="single" w:sz="4" w:space="0" w:color="auto"/>
              <w:right w:val="single" w:sz="8" w:space="0" w:color="auto"/>
            </w:tcBorders>
            <w:shd w:val="clear" w:color="000000" w:fill="E7E6E6"/>
            <w:vAlign w:val="center"/>
            <w:hideMark/>
          </w:tcPr>
          <w:p w14:paraId="62B6FF5F"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pozostałe informacje</w:t>
            </w:r>
          </w:p>
        </w:tc>
      </w:tr>
      <w:tr w:rsidR="008C5000" w:rsidRPr="00981678" w14:paraId="4FDD2250" w14:textId="77777777" w:rsidTr="008C5000">
        <w:trPr>
          <w:trHeight w:val="20"/>
        </w:trPr>
        <w:tc>
          <w:tcPr>
            <w:tcW w:w="200" w:type="pct"/>
            <w:vMerge/>
            <w:tcBorders>
              <w:top w:val="single" w:sz="8" w:space="0" w:color="auto"/>
              <w:left w:val="single" w:sz="8" w:space="0" w:color="auto"/>
              <w:bottom w:val="single" w:sz="4" w:space="0" w:color="auto"/>
              <w:right w:val="single" w:sz="4" w:space="0" w:color="auto"/>
            </w:tcBorders>
            <w:vAlign w:val="center"/>
            <w:hideMark/>
          </w:tcPr>
          <w:p w14:paraId="58206C9B"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single" w:sz="8" w:space="0" w:color="auto"/>
              <w:left w:val="single" w:sz="4" w:space="0" w:color="auto"/>
              <w:bottom w:val="single" w:sz="4" w:space="0" w:color="auto"/>
              <w:right w:val="single" w:sz="4" w:space="0" w:color="auto"/>
            </w:tcBorders>
            <w:vAlign w:val="center"/>
            <w:hideMark/>
          </w:tcPr>
          <w:p w14:paraId="6EF3534B"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3036" w:type="pct"/>
            <w:vMerge/>
            <w:tcBorders>
              <w:top w:val="single" w:sz="8" w:space="0" w:color="auto"/>
              <w:left w:val="single" w:sz="4" w:space="0" w:color="auto"/>
              <w:bottom w:val="single" w:sz="4" w:space="0" w:color="000000"/>
              <w:right w:val="single" w:sz="4" w:space="0" w:color="000000"/>
            </w:tcBorders>
            <w:vAlign w:val="center"/>
            <w:hideMark/>
          </w:tcPr>
          <w:p w14:paraId="07CF4E0C"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594" w:type="pct"/>
            <w:vMerge/>
            <w:tcBorders>
              <w:top w:val="single" w:sz="8" w:space="0" w:color="auto"/>
              <w:left w:val="single" w:sz="4" w:space="0" w:color="auto"/>
              <w:bottom w:val="single" w:sz="4" w:space="0" w:color="auto"/>
              <w:right w:val="single" w:sz="4" w:space="0" w:color="auto"/>
            </w:tcBorders>
            <w:vAlign w:val="center"/>
            <w:hideMark/>
          </w:tcPr>
          <w:p w14:paraId="7962A4DB"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495" w:type="pct"/>
            <w:vMerge/>
            <w:tcBorders>
              <w:top w:val="single" w:sz="8" w:space="0" w:color="auto"/>
              <w:left w:val="single" w:sz="4" w:space="0" w:color="auto"/>
              <w:bottom w:val="single" w:sz="4" w:space="0" w:color="auto"/>
              <w:right w:val="single" w:sz="8" w:space="0" w:color="auto"/>
            </w:tcBorders>
            <w:vAlign w:val="center"/>
            <w:hideMark/>
          </w:tcPr>
          <w:p w14:paraId="585B5D38"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56" w:type="pct"/>
            <w:tcBorders>
              <w:top w:val="nil"/>
              <w:left w:val="nil"/>
              <w:bottom w:val="nil"/>
              <w:right w:val="nil"/>
            </w:tcBorders>
            <w:shd w:val="clear" w:color="auto" w:fill="auto"/>
            <w:noWrap/>
            <w:vAlign w:val="bottom"/>
            <w:hideMark/>
          </w:tcPr>
          <w:p w14:paraId="44140A54" w14:textId="77777777" w:rsidR="008C5000" w:rsidRPr="00981678" w:rsidRDefault="008C5000" w:rsidP="00981678">
            <w:pPr>
              <w:spacing w:after="0" w:line="240" w:lineRule="auto"/>
              <w:jc w:val="center"/>
              <w:rPr>
                <w:rFonts w:eastAsia="Times New Roman" w:cs="Arial"/>
                <w:b/>
                <w:bCs/>
                <w:color w:val="000000"/>
                <w:sz w:val="16"/>
                <w:szCs w:val="16"/>
                <w:lang w:eastAsia="pl-PL"/>
              </w:rPr>
            </w:pPr>
          </w:p>
        </w:tc>
      </w:tr>
      <w:tr w:rsidR="008C5000" w:rsidRPr="00981678" w14:paraId="72EBA7C6" w14:textId="77777777" w:rsidTr="008C5000">
        <w:trPr>
          <w:trHeight w:val="20"/>
        </w:trPr>
        <w:tc>
          <w:tcPr>
            <w:tcW w:w="200" w:type="pct"/>
            <w:tcBorders>
              <w:top w:val="nil"/>
              <w:left w:val="single" w:sz="8" w:space="0" w:color="auto"/>
              <w:bottom w:val="single" w:sz="8" w:space="0" w:color="auto"/>
              <w:right w:val="single" w:sz="4" w:space="0" w:color="auto"/>
            </w:tcBorders>
            <w:shd w:val="clear" w:color="000000" w:fill="E7E6E6"/>
            <w:noWrap/>
            <w:vAlign w:val="center"/>
            <w:hideMark/>
          </w:tcPr>
          <w:p w14:paraId="717A432E" w14:textId="77777777" w:rsidR="008C5000" w:rsidRPr="00981678" w:rsidRDefault="008C5000" w:rsidP="00981678">
            <w:pPr>
              <w:spacing w:after="0" w:line="240" w:lineRule="auto"/>
              <w:jc w:val="center"/>
              <w:rPr>
                <w:rFonts w:eastAsia="Times New Roman" w:cs="Arial"/>
                <w:b/>
                <w:bCs/>
                <w:i/>
                <w:iCs/>
                <w:color w:val="000000"/>
                <w:sz w:val="16"/>
                <w:szCs w:val="16"/>
                <w:lang w:eastAsia="pl-PL"/>
              </w:rPr>
            </w:pPr>
            <w:r w:rsidRPr="00981678">
              <w:rPr>
                <w:rFonts w:eastAsia="Times New Roman" w:cs="Arial"/>
                <w:b/>
                <w:bCs/>
                <w:i/>
                <w:iCs/>
                <w:color w:val="000000"/>
                <w:sz w:val="16"/>
                <w:szCs w:val="16"/>
                <w:lang w:eastAsia="pl-PL"/>
              </w:rPr>
              <w:t>1</w:t>
            </w:r>
          </w:p>
        </w:tc>
        <w:tc>
          <w:tcPr>
            <w:tcW w:w="619" w:type="pct"/>
            <w:tcBorders>
              <w:top w:val="nil"/>
              <w:left w:val="nil"/>
              <w:bottom w:val="single" w:sz="8" w:space="0" w:color="auto"/>
              <w:right w:val="single" w:sz="4" w:space="0" w:color="auto"/>
            </w:tcBorders>
            <w:shd w:val="clear" w:color="000000" w:fill="E7E6E6"/>
            <w:noWrap/>
            <w:vAlign w:val="center"/>
            <w:hideMark/>
          </w:tcPr>
          <w:p w14:paraId="7A704008" w14:textId="77777777" w:rsidR="008C5000" w:rsidRPr="00981678" w:rsidRDefault="008C5000" w:rsidP="00981678">
            <w:pPr>
              <w:spacing w:after="0" w:line="240" w:lineRule="auto"/>
              <w:jc w:val="center"/>
              <w:rPr>
                <w:rFonts w:eastAsia="Times New Roman" w:cs="Arial"/>
                <w:b/>
                <w:bCs/>
                <w:i/>
                <w:iCs/>
                <w:color w:val="000000"/>
                <w:sz w:val="16"/>
                <w:szCs w:val="16"/>
                <w:lang w:eastAsia="pl-PL"/>
              </w:rPr>
            </w:pPr>
            <w:r w:rsidRPr="00981678">
              <w:rPr>
                <w:rFonts w:eastAsia="Times New Roman" w:cs="Arial"/>
                <w:b/>
                <w:bCs/>
                <w:i/>
                <w:iCs/>
                <w:color w:val="000000"/>
                <w:sz w:val="16"/>
                <w:szCs w:val="16"/>
                <w:lang w:eastAsia="pl-PL"/>
              </w:rPr>
              <w:t>2</w:t>
            </w:r>
          </w:p>
        </w:tc>
        <w:tc>
          <w:tcPr>
            <w:tcW w:w="3036" w:type="pct"/>
            <w:tcBorders>
              <w:top w:val="single" w:sz="4" w:space="0" w:color="auto"/>
              <w:left w:val="nil"/>
              <w:bottom w:val="single" w:sz="8" w:space="0" w:color="auto"/>
              <w:right w:val="single" w:sz="4" w:space="0" w:color="000000"/>
            </w:tcBorders>
            <w:shd w:val="clear" w:color="000000" w:fill="E7E6E6"/>
            <w:noWrap/>
            <w:vAlign w:val="center"/>
            <w:hideMark/>
          </w:tcPr>
          <w:p w14:paraId="3F556AB8" w14:textId="77777777" w:rsidR="008C5000" w:rsidRPr="00981678" w:rsidRDefault="008C5000" w:rsidP="00981678">
            <w:pPr>
              <w:spacing w:after="0" w:line="240" w:lineRule="auto"/>
              <w:jc w:val="center"/>
              <w:rPr>
                <w:rFonts w:eastAsia="Times New Roman" w:cs="Arial"/>
                <w:b/>
                <w:bCs/>
                <w:i/>
                <w:iCs/>
                <w:color w:val="000000"/>
                <w:sz w:val="16"/>
                <w:szCs w:val="16"/>
                <w:lang w:eastAsia="pl-PL"/>
              </w:rPr>
            </w:pPr>
            <w:r w:rsidRPr="00981678">
              <w:rPr>
                <w:rFonts w:eastAsia="Times New Roman" w:cs="Arial"/>
                <w:b/>
                <w:bCs/>
                <w:i/>
                <w:iCs/>
                <w:color w:val="000000"/>
                <w:sz w:val="16"/>
                <w:szCs w:val="16"/>
                <w:lang w:eastAsia="pl-PL"/>
              </w:rPr>
              <w:t>3</w:t>
            </w:r>
          </w:p>
        </w:tc>
        <w:tc>
          <w:tcPr>
            <w:tcW w:w="594" w:type="pct"/>
            <w:tcBorders>
              <w:top w:val="nil"/>
              <w:left w:val="nil"/>
              <w:bottom w:val="single" w:sz="8" w:space="0" w:color="auto"/>
              <w:right w:val="single" w:sz="4" w:space="0" w:color="auto"/>
            </w:tcBorders>
            <w:shd w:val="clear" w:color="000000" w:fill="E7E6E6"/>
            <w:noWrap/>
            <w:vAlign w:val="center"/>
            <w:hideMark/>
          </w:tcPr>
          <w:p w14:paraId="550025F9" w14:textId="77777777" w:rsidR="008C5000" w:rsidRPr="00981678" w:rsidRDefault="008C5000" w:rsidP="00981678">
            <w:pPr>
              <w:spacing w:after="0" w:line="240" w:lineRule="auto"/>
              <w:jc w:val="center"/>
              <w:rPr>
                <w:rFonts w:eastAsia="Times New Roman" w:cs="Arial"/>
                <w:b/>
                <w:bCs/>
                <w:i/>
                <w:iCs/>
                <w:color w:val="000000"/>
                <w:sz w:val="16"/>
                <w:szCs w:val="16"/>
                <w:lang w:eastAsia="pl-PL"/>
              </w:rPr>
            </w:pPr>
            <w:r w:rsidRPr="00981678">
              <w:rPr>
                <w:rFonts w:eastAsia="Times New Roman" w:cs="Arial"/>
                <w:b/>
                <w:bCs/>
                <w:i/>
                <w:iCs/>
                <w:color w:val="000000"/>
                <w:sz w:val="16"/>
                <w:szCs w:val="16"/>
                <w:lang w:eastAsia="pl-PL"/>
              </w:rPr>
              <w:t>5</w:t>
            </w:r>
          </w:p>
        </w:tc>
        <w:tc>
          <w:tcPr>
            <w:tcW w:w="495" w:type="pct"/>
            <w:tcBorders>
              <w:top w:val="nil"/>
              <w:left w:val="nil"/>
              <w:bottom w:val="single" w:sz="8" w:space="0" w:color="auto"/>
              <w:right w:val="single" w:sz="8" w:space="0" w:color="auto"/>
            </w:tcBorders>
            <w:shd w:val="clear" w:color="000000" w:fill="E7E6E6"/>
            <w:vAlign w:val="center"/>
            <w:hideMark/>
          </w:tcPr>
          <w:p w14:paraId="01BDAE55" w14:textId="77777777" w:rsidR="008C5000" w:rsidRPr="00981678" w:rsidRDefault="008C5000" w:rsidP="00981678">
            <w:pPr>
              <w:spacing w:after="0" w:line="240" w:lineRule="auto"/>
              <w:jc w:val="center"/>
              <w:rPr>
                <w:rFonts w:eastAsia="Times New Roman" w:cs="Arial"/>
                <w:b/>
                <w:bCs/>
                <w:i/>
                <w:iCs/>
                <w:color w:val="000000"/>
                <w:sz w:val="16"/>
                <w:szCs w:val="16"/>
                <w:lang w:eastAsia="pl-PL"/>
              </w:rPr>
            </w:pPr>
            <w:r w:rsidRPr="00981678">
              <w:rPr>
                <w:rFonts w:eastAsia="Times New Roman" w:cs="Arial"/>
                <w:b/>
                <w:bCs/>
                <w:i/>
                <w:iCs/>
                <w:color w:val="000000"/>
                <w:sz w:val="16"/>
                <w:szCs w:val="16"/>
                <w:lang w:eastAsia="pl-PL"/>
              </w:rPr>
              <w:t>6</w:t>
            </w:r>
          </w:p>
        </w:tc>
        <w:tc>
          <w:tcPr>
            <w:tcW w:w="56" w:type="pct"/>
            <w:vAlign w:val="center"/>
            <w:hideMark/>
          </w:tcPr>
          <w:p w14:paraId="64D5A36E"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7AC4901D" w14:textId="77777777" w:rsidTr="008C5000">
        <w:trPr>
          <w:trHeight w:val="20"/>
        </w:trPr>
        <w:tc>
          <w:tcPr>
            <w:tcW w:w="200"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55904E97"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4</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C23D3D8"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miejski, podmiejski</w:t>
            </w:r>
          </w:p>
        </w:tc>
        <w:tc>
          <w:tcPr>
            <w:tcW w:w="3036" w:type="pct"/>
            <w:tcBorders>
              <w:top w:val="nil"/>
              <w:left w:val="nil"/>
              <w:bottom w:val="single" w:sz="4" w:space="0" w:color="auto"/>
              <w:right w:val="single" w:sz="4" w:space="0" w:color="000000"/>
            </w:tcBorders>
            <w:shd w:val="clear" w:color="000000" w:fill="FFFFFF"/>
            <w:vAlign w:val="center"/>
            <w:hideMark/>
          </w:tcPr>
          <w:p w14:paraId="2582C8E8"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Kępnica Pętla III -&gt; Kępnica Pętla II -&gt; Kępnica I -&gt; Hajduki Nyskie III -&gt; Hajduki Nyskie II -&gt; Hajduki Nyskie I -&gt; Czarnieckiego -&gt; Piłsudskiego OPEX -&gt; Piłsudskiego Przychodnia -&gt; Piłsudskiego Wiadukt -&gt; Piłsudskiego Polmozbyt -&gt; Moniuszki -&gt; Szopena św. Piotra -&gt; Piastowska Hotel -&gt; Kolejowa -&gt; Bramy Grodkowskiej -&gt; Grodkowska Podzamcze -&gt; Grodkowska Koszary -&gt; </w:t>
            </w:r>
            <w:proofErr w:type="spellStart"/>
            <w:r w:rsidRPr="00981678">
              <w:rPr>
                <w:rFonts w:eastAsia="Times New Roman" w:cs="Arial"/>
                <w:color w:val="000000"/>
                <w:sz w:val="16"/>
                <w:szCs w:val="16"/>
                <w:lang w:eastAsia="pl-PL"/>
              </w:rPr>
              <w:t>Złotogłowicka</w:t>
            </w:r>
            <w:proofErr w:type="spellEnd"/>
            <w:r w:rsidRPr="00981678">
              <w:rPr>
                <w:rFonts w:eastAsia="Times New Roman" w:cs="Arial"/>
                <w:color w:val="000000"/>
                <w:sz w:val="16"/>
                <w:szCs w:val="16"/>
                <w:lang w:eastAsia="pl-PL"/>
              </w:rPr>
              <w:t xml:space="preserve"> Cmentarz -&gt; Złotogłowice I -&gt; Złotogłowice II -&gt; Złotogłowice III -&gt; Złotogłowice Pętla</w:t>
            </w:r>
          </w:p>
        </w:tc>
        <w:tc>
          <w:tcPr>
            <w:tcW w:w="594"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43268798"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wszystkie autobusy, poza taborem zeroemisyjnym</w:t>
            </w:r>
          </w:p>
        </w:tc>
        <w:tc>
          <w:tcPr>
            <w:tcW w:w="495"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382CA384"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 xml:space="preserve">kursuje w dni robocze, soboty i w niedziele i święta; </w:t>
            </w:r>
            <w:r w:rsidRPr="00981678">
              <w:rPr>
                <w:rFonts w:eastAsia="Times New Roman" w:cs="Arial"/>
                <w:color w:val="000000"/>
                <w:sz w:val="16"/>
                <w:szCs w:val="16"/>
                <w:lang w:eastAsia="pl-PL"/>
              </w:rPr>
              <w:br/>
              <w:t>linia całodzienna</w:t>
            </w:r>
          </w:p>
        </w:tc>
        <w:tc>
          <w:tcPr>
            <w:tcW w:w="56" w:type="pct"/>
            <w:vAlign w:val="center"/>
            <w:hideMark/>
          </w:tcPr>
          <w:p w14:paraId="2389DBDE"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3EBDA656" w14:textId="77777777" w:rsidTr="008C5000">
        <w:trPr>
          <w:trHeight w:val="20"/>
        </w:trPr>
        <w:tc>
          <w:tcPr>
            <w:tcW w:w="200" w:type="pct"/>
            <w:vMerge/>
            <w:tcBorders>
              <w:top w:val="nil"/>
              <w:left w:val="single" w:sz="8" w:space="0" w:color="auto"/>
              <w:bottom w:val="single" w:sz="8" w:space="0" w:color="000000"/>
              <w:right w:val="single" w:sz="4" w:space="0" w:color="auto"/>
            </w:tcBorders>
            <w:vAlign w:val="center"/>
            <w:hideMark/>
          </w:tcPr>
          <w:p w14:paraId="61D998C7"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73C6E807"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36" w:type="pct"/>
            <w:tcBorders>
              <w:top w:val="single" w:sz="4" w:space="0" w:color="auto"/>
              <w:left w:val="nil"/>
              <w:bottom w:val="single" w:sz="4" w:space="0" w:color="auto"/>
              <w:right w:val="single" w:sz="4" w:space="0" w:color="000000"/>
            </w:tcBorders>
            <w:shd w:val="clear" w:color="000000" w:fill="FFFFFF"/>
            <w:vAlign w:val="center"/>
            <w:hideMark/>
          </w:tcPr>
          <w:p w14:paraId="30C0374D"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Złotogłowice Pętla -&gt; Złotogłowice III -&gt; Złotogłowice II -&gt; Złotogłowice I -&gt; </w:t>
            </w:r>
            <w:proofErr w:type="spellStart"/>
            <w:r w:rsidRPr="00981678">
              <w:rPr>
                <w:rFonts w:eastAsia="Times New Roman" w:cs="Arial"/>
                <w:color w:val="000000"/>
                <w:sz w:val="16"/>
                <w:szCs w:val="16"/>
                <w:lang w:eastAsia="pl-PL"/>
              </w:rPr>
              <w:t>Złotogłowicka</w:t>
            </w:r>
            <w:proofErr w:type="spellEnd"/>
            <w:r w:rsidRPr="00981678">
              <w:rPr>
                <w:rFonts w:eastAsia="Times New Roman" w:cs="Arial"/>
                <w:color w:val="000000"/>
                <w:sz w:val="16"/>
                <w:szCs w:val="16"/>
                <w:lang w:eastAsia="pl-PL"/>
              </w:rPr>
              <w:t xml:space="preserve"> Cmentarz -&gt; Grodkowska Koszary -&gt; Grodkowska Podzamcze -&gt; Bramy Grodkowskiej -&gt; Kolejowa -&gt; Piastowska Bank -&gt; Szopena Poczta -&gt; Gierczak -&gt; Prudnicka -&gt; Piłsudskiego Polmozbyt -&gt; Piłsudskiego Wiadukt -&gt; Piłsudskiego Lodowisko -&gt; Piłsudskiego OPEX -&gt; Czarnieckiego -&gt; Hajduki Nyskie I -&gt; Hajduki Nyskie II -&gt; Hajduki Nyskie III -&gt; Kępnica I -&gt; Kępnica Pętla II -&gt; Kępnica Pętla III</w:t>
            </w:r>
          </w:p>
        </w:tc>
        <w:tc>
          <w:tcPr>
            <w:tcW w:w="594" w:type="pct"/>
            <w:vMerge/>
            <w:tcBorders>
              <w:top w:val="nil"/>
              <w:left w:val="single" w:sz="4" w:space="0" w:color="auto"/>
              <w:bottom w:val="single" w:sz="8" w:space="0" w:color="000000"/>
              <w:right w:val="single" w:sz="4" w:space="0" w:color="auto"/>
            </w:tcBorders>
            <w:vAlign w:val="center"/>
            <w:hideMark/>
          </w:tcPr>
          <w:p w14:paraId="46D64A8D"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95" w:type="pct"/>
            <w:vMerge/>
            <w:tcBorders>
              <w:top w:val="nil"/>
              <w:left w:val="single" w:sz="4" w:space="0" w:color="auto"/>
              <w:bottom w:val="single" w:sz="8" w:space="0" w:color="000000"/>
              <w:right w:val="single" w:sz="8" w:space="0" w:color="auto"/>
            </w:tcBorders>
            <w:vAlign w:val="center"/>
            <w:hideMark/>
          </w:tcPr>
          <w:p w14:paraId="25F6CF6D"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08805806"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15B8DF49" w14:textId="77777777" w:rsidTr="008C5000">
        <w:trPr>
          <w:trHeight w:val="20"/>
        </w:trPr>
        <w:tc>
          <w:tcPr>
            <w:tcW w:w="200" w:type="pct"/>
            <w:vMerge/>
            <w:tcBorders>
              <w:top w:val="nil"/>
              <w:left w:val="single" w:sz="8" w:space="0" w:color="auto"/>
              <w:bottom w:val="single" w:sz="8" w:space="0" w:color="000000"/>
              <w:right w:val="single" w:sz="4" w:space="0" w:color="auto"/>
            </w:tcBorders>
            <w:vAlign w:val="center"/>
            <w:hideMark/>
          </w:tcPr>
          <w:p w14:paraId="0CA30803"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65771B9A"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36" w:type="pct"/>
            <w:tcBorders>
              <w:top w:val="single" w:sz="4" w:space="0" w:color="auto"/>
              <w:left w:val="nil"/>
              <w:bottom w:val="single" w:sz="8" w:space="0" w:color="auto"/>
              <w:right w:val="single" w:sz="4" w:space="0" w:color="000000"/>
            </w:tcBorders>
            <w:shd w:val="clear" w:color="000000" w:fill="FFFFFF"/>
            <w:vAlign w:val="center"/>
            <w:hideMark/>
          </w:tcPr>
          <w:p w14:paraId="256ACBD9"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Na oznaczonych kursach autobusy jeżdżą na skróconej lub zmienionej trasie: A - Kurs do Zajezdni (Piłsudskiego 59); P - Kurs do Piłsudskiego Polmozbyt; K - Kurs do Kolejowej</w:t>
            </w:r>
          </w:p>
        </w:tc>
        <w:tc>
          <w:tcPr>
            <w:tcW w:w="594" w:type="pct"/>
            <w:vMerge/>
            <w:tcBorders>
              <w:top w:val="nil"/>
              <w:left w:val="single" w:sz="4" w:space="0" w:color="auto"/>
              <w:bottom w:val="single" w:sz="8" w:space="0" w:color="000000"/>
              <w:right w:val="single" w:sz="4" w:space="0" w:color="auto"/>
            </w:tcBorders>
            <w:vAlign w:val="center"/>
            <w:hideMark/>
          </w:tcPr>
          <w:p w14:paraId="60434FB6"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95" w:type="pct"/>
            <w:vMerge/>
            <w:tcBorders>
              <w:top w:val="nil"/>
              <w:left w:val="single" w:sz="4" w:space="0" w:color="auto"/>
              <w:bottom w:val="single" w:sz="8" w:space="0" w:color="000000"/>
              <w:right w:val="single" w:sz="8" w:space="0" w:color="auto"/>
            </w:tcBorders>
            <w:vAlign w:val="center"/>
            <w:hideMark/>
          </w:tcPr>
          <w:p w14:paraId="1155EC49"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285666F7"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4D05A846" w14:textId="77777777" w:rsidTr="008C5000">
        <w:trPr>
          <w:trHeight w:val="20"/>
        </w:trPr>
        <w:tc>
          <w:tcPr>
            <w:tcW w:w="200"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705AA6EB"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5</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60C27670"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miejski, podmiejski</w:t>
            </w:r>
          </w:p>
        </w:tc>
        <w:tc>
          <w:tcPr>
            <w:tcW w:w="3036" w:type="pct"/>
            <w:tcBorders>
              <w:top w:val="nil"/>
              <w:left w:val="nil"/>
              <w:bottom w:val="single" w:sz="4" w:space="0" w:color="auto"/>
              <w:right w:val="single" w:sz="4" w:space="0" w:color="000000"/>
            </w:tcBorders>
            <w:shd w:val="clear" w:color="000000" w:fill="FFFFFF"/>
            <w:vAlign w:val="center"/>
            <w:hideMark/>
          </w:tcPr>
          <w:p w14:paraId="1F468446"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Zajezdnia -&gt; Piłsudskiego OPEX -&gt; Piłsudskiego Przychodnia -&gt; Głuchołaska -&gt; Zwycięstwa -&gt; Piłsudskiego Wiadukt -&gt; Piłsudskiego Polmozbyt -&gt; Moniuszki -&gt; Szopena św. Piotra -&gt; Krzywoustego -&gt; Plac Kilińskiego -&gt; Ujejskiego Szkoła -&gt; Chełmońskiego -&gt; Jędrzychów Skrzyżowanie -&gt; Goświnowice Sad -&gt; Goświnowice I -&gt; Goświnowice Pętla -&gt; Goświnowice Górka -&gt; Suszkowice -&gt; Suszkowice Ii -&gt; Wójcice I -&gt; Wójcice Ii -&gt; Wójcice Iii -&gt; Otmuchów Pętla</w:t>
            </w:r>
          </w:p>
        </w:tc>
        <w:tc>
          <w:tcPr>
            <w:tcW w:w="594"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028CD068"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wszystkie autobusy, poza taborem zeroemisyjnym</w:t>
            </w:r>
          </w:p>
        </w:tc>
        <w:tc>
          <w:tcPr>
            <w:tcW w:w="495"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6F23E073"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 xml:space="preserve">kursuje w dni robocze; </w:t>
            </w:r>
            <w:r w:rsidRPr="00981678">
              <w:rPr>
                <w:rFonts w:eastAsia="Times New Roman" w:cs="Arial"/>
                <w:color w:val="000000"/>
                <w:sz w:val="16"/>
                <w:szCs w:val="16"/>
                <w:lang w:eastAsia="pl-PL"/>
              </w:rPr>
              <w:br/>
              <w:t xml:space="preserve">linia kursuje w godzinach porannych i popołudniowych </w:t>
            </w:r>
          </w:p>
        </w:tc>
        <w:tc>
          <w:tcPr>
            <w:tcW w:w="56" w:type="pct"/>
            <w:vAlign w:val="center"/>
            <w:hideMark/>
          </w:tcPr>
          <w:p w14:paraId="4E667E3C"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78CE0180" w14:textId="77777777" w:rsidTr="008C5000">
        <w:trPr>
          <w:trHeight w:val="20"/>
        </w:trPr>
        <w:tc>
          <w:tcPr>
            <w:tcW w:w="200" w:type="pct"/>
            <w:vMerge/>
            <w:tcBorders>
              <w:top w:val="nil"/>
              <w:left w:val="single" w:sz="8" w:space="0" w:color="auto"/>
              <w:bottom w:val="single" w:sz="8" w:space="0" w:color="000000"/>
              <w:right w:val="single" w:sz="4" w:space="0" w:color="auto"/>
            </w:tcBorders>
            <w:vAlign w:val="center"/>
            <w:hideMark/>
          </w:tcPr>
          <w:p w14:paraId="6D157585"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6B4A6553"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36" w:type="pct"/>
            <w:tcBorders>
              <w:top w:val="single" w:sz="4" w:space="0" w:color="auto"/>
              <w:left w:val="nil"/>
              <w:bottom w:val="single" w:sz="4" w:space="0" w:color="auto"/>
              <w:right w:val="single" w:sz="4" w:space="0" w:color="000000"/>
            </w:tcBorders>
            <w:shd w:val="clear" w:color="000000" w:fill="FFFFFF"/>
            <w:vAlign w:val="center"/>
            <w:hideMark/>
          </w:tcPr>
          <w:p w14:paraId="201E24A7"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Otmuchów Pętla -&gt; Wójcice Iii -&gt; Wójcice Ii -&gt; Wójcice I -&gt; Suszkowice Ii -&gt; Suszkowice -&gt; Goświnowice Górka -&gt; Goświnowice Pętla -&gt; Goświnowice I -&gt; Goświnowice Sad -&gt; Jędrzychów Skrzyżowanie -&gt; Chełmońskiego -&gt; Ujejskiego Basen -&gt; Plac Kilińskiego -&gt; Szopena Poczta -&gt; Gierczak -&gt; Prudnicka -&gt; Piłsudskiego Polmozbyt -&gt; Piłsudskiego Wiadukt -&gt; Zwycięstwa -&gt; Głuchołaska -&gt; Piłsudskiego Lodowisko -&gt; Piłsudskiego OPEX -&gt; Konradowa Pętla -&gt; Morcinka 1 -&gt; Reymonta -&gt; Gdańska Podolska -&gt; SP nr 3 Krawiecka -&gt; Zajezdnia</w:t>
            </w:r>
          </w:p>
        </w:tc>
        <w:tc>
          <w:tcPr>
            <w:tcW w:w="594" w:type="pct"/>
            <w:vMerge/>
            <w:tcBorders>
              <w:top w:val="nil"/>
              <w:left w:val="single" w:sz="4" w:space="0" w:color="auto"/>
              <w:bottom w:val="single" w:sz="8" w:space="0" w:color="000000"/>
              <w:right w:val="single" w:sz="4" w:space="0" w:color="auto"/>
            </w:tcBorders>
            <w:vAlign w:val="center"/>
            <w:hideMark/>
          </w:tcPr>
          <w:p w14:paraId="6A1EFF61"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95" w:type="pct"/>
            <w:vMerge/>
            <w:tcBorders>
              <w:top w:val="nil"/>
              <w:left w:val="single" w:sz="4" w:space="0" w:color="auto"/>
              <w:bottom w:val="single" w:sz="8" w:space="0" w:color="000000"/>
              <w:right w:val="single" w:sz="8" w:space="0" w:color="auto"/>
            </w:tcBorders>
            <w:vAlign w:val="center"/>
            <w:hideMark/>
          </w:tcPr>
          <w:p w14:paraId="42382D31"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002A7B6F"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361333AF" w14:textId="77777777" w:rsidTr="008C5000">
        <w:trPr>
          <w:trHeight w:val="20"/>
        </w:trPr>
        <w:tc>
          <w:tcPr>
            <w:tcW w:w="200" w:type="pct"/>
            <w:vMerge/>
            <w:tcBorders>
              <w:top w:val="nil"/>
              <w:left w:val="single" w:sz="8" w:space="0" w:color="auto"/>
              <w:bottom w:val="single" w:sz="8" w:space="0" w:color="000000"/>
              <w:right w:val="single" w:sz="4" w:space="0" w:color="auto"/>
            </w:tcBorders>
            <w:vAlign w:val="center"/>
            <w:hideMark/>
          </w:tcPr>
          <w:p w14:paraId="121C83D7"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6AFA8607"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36" w:type="pct"/>
            <w:tcBorders>
              <w:top w:val="single" w:sz="4" w:space="0" w:color="auto"/>
              <w:left w:val="nil"/>
              <w:bottom w:val="single" w:sz="8" w:space="0" w:color="auto"/>
              <w:right w:val="single" w:sz="4" w:space="0" w:color="000000"/>
            </w:tcBorders>
            <w:shd w:val="clear" w:color="000000" w:fill="FFFFFF"/>
            <w:vAlign w:val="center"/>
            <w:hideMark/>
          </w:tcPr>
          <w:p w14:paraId="27F499DB"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Na oznaczonych kursach autobusy jeżdżą na skróconej lub zmienionej </w:t>
            </w:r>
            <w:proofErr w:type="spellStart"/>
            <w:r w:rsidRPr="00981678">
              <w:rPr>
                <w:rFonts w:eastAsia="Times New Roman" w:cs="Arial"/>
                <w:color w:val="000000"/>
                <w:sz w:val="16"/>
                <w:szCs w:val="16"/>
                <w:lang w:eastAsia="pl-PL"/>
              </w:rPr>
              <w:t>trasie:K</w:t>
            </w:r>
            <w:proofErr w:type="spellEnd"/>
            <w:r w:rsidRPr="00981678">
              <w:rPr>
                <w:rFonts w:eastAsia="Times New Roman" w:cs="Arial"/>
                <w:color w:val="000000"/>
                <w:sz w:val="16"/>
                <w:szCs w:val="16"/>
                <w:lang w:eastAsia="pl-PL"/>
              </w:rPr>
              <w:t xml:space="preserve"> - Kursuje do Konradowej tylko w dni nauki szkolnej (ostatni przystanek na kursie: Polmozbyt); S - Kursuje w dni nauki szkolnej</w:t>
            </w:r>
          </w:p>
        </w:tc>
        <w:tc>
          <w:tcPr>
            <w:tcW w:w="594" w:type="pct"/>
            <w:vMerge/>
            <w:tcBorders>
              <w:top w:val="nil"/>
              <w:left w:val="single" w:sz="4" w:space="0" w:color="auto"/>
              <w:bottom w:val="single" w:sz="8" w:space="0" w:color="000000"/>
              <w:right w:val="single" w:sz="4" w:space="0" w:color="auto"/>
            </w:tcBorders>
            <w:vAlign w:val="center"/>
            <w:hideMark/>
          </w:tcPr>
          <w:p w14:paraId="579B99D6"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95" w:type="pct"/>
            <w:vMerge/>
            <w:tcBorders>
              <w:top w:val="nil"/>
              <w:left w:val="single" w:sz="4" w:space="0" w:color="auto"/>
              <w:bottom w:val="single" w:sz="8" w:space="0" w:color="000000"/>
              <w:right w:val="single" w:sz="8" w:space="0" w:color="auto"/>
            </w:tcBorders>
            <w:vAlign w:val="center"/>
            <w:hideMark/>
          </w:tcPr>
          <w:p w14:paraId="07699078"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77D80A61"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2FA4B08C" w14:textId="77777777" w:rsidTr="008C5000">
        <w:trPr>
          <w:trHeight w:val="20"/>
        </w:trPr>
        <w:tc>
          <w:tcPr>
            <w:tcW w:w="200"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19B29193" w14:textId="77777777" w:rsidR="008C5000" w:rsidRPr="00981678" w:rsidRDefault="008C5000" w:rsidP="00981678">
            <w:pPr>
              <w:spacing w:after="0" w:line="240" w:lineRule="auto"/>
              <w:jc w:val="center"/>
              <w:rPr>
                <w:rFonts w:eastAsia="Times New Roman" w:cs="Arial"/>
                <w:b/>
                <w:bCs/>
                <w:color w:val="000000"/>
                <w:sz w:val="16"/>
                <w:szCs w:val="16"/>
                <w:lang w:eastAsia="pl-PL"/>
              </w:rPr>
            </w:pPr>
            <w:r w:rsidRPr="00981678">
              <w:rPr>
                <w:rFonts w:eastAsia="Times New Roman" w:cs="Arial"/>
                <w:b/>
                <w:bCs/>
                <w:color w:val="000000"/>
                <w:sz w:val="16"/>
                <w:szCs w:val="16"/>
                <w:lang w:eastAsia="pl-PL"/>
              </w:rPr>
              <w:t>6</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72877570"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miejski, podmiejski</w:t>
            </w:r>
          </w:p>
        </w:tc>
        <w:tc>
          <w:tcPr>
            <w:tcW w:w="3036" w:type="pct"/>
            <w:tcBorders>
              <w:top w:val="nil"/>
              <w:left w:val="nil"/>
              <w:bottom w:val="single" w:sz="4" w:space="0" w:color="auto"/>
              <w:right w:val="single" w:sz="4" w:space="0" w:color="000000"/>
            </w:tcBorders>
            <w:shd w:val="clear" w:color="000000" w:fill="FFFFFF"/>
            <w:vAlign w:val="center"/>
            <w:hideMark/>
          </w:tcPr>
          <w:p w14:paraId="51B13D00"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Kubice Pętla -&gt; Kubice PKS -&gt; Wyszków -&gt; Wyszków I -&gt; Konradowa Pętla -&gt; Karpacka -&gt; Jagiellońska CHIO -&gt; Jagiellońska Osiedle -&gt; Jagiellońska Trasa -&gt; Piłsudskiego Polmozbyt -&gt; Sudecka Gimnazjum -&gt; Sudecka Rolnik -&gt; Mickiewicza Sienkiewicza -&gt; Mickiewicza Skrzyżowanie -&gt; Moniuszki -&gt; Szopena św. Piotra -&gt; Krzywoustego -&gt; Plac Kilińskiego -&gt; Ujejskiego Szkoła -&gt; </w:t>
            </w:r>
            <w:proofErr w:type="spellStart"/>
            <w:r w:rsidRPr="00981678">
              <w:rPr>
                <w:rFonts w:eastAsia="Times New Roman" w:cs="Arial"/>
                <w:color w:val="000000"/>
                <w:sz w:val="16"/>
                <w:szCs w:val="16"/>
                <w:lang w:eastAsia="pl-PL"/>
              </w:rPr>
              <w:t>Eichendorffa</w:t>
            </w:r>
            <w:proofErr w:type="spellEnd"/>
            <w:r w:rsidRPr="00981678">
              <w:rPr>
                <w:rFonts w:eastAsia="Times New Roman" w:cs="Arial"/>
                <w:color w:val="000000"/>
                <w:sz w:val="16"/>
                <w:szCs w:val="16"/>
                <w:lang w:eastAsia="pl-PL"/>
              </w:rPr>
              <w:t xml:space="preserve"> -&gt; Poniatowskiego -&gt; Słowiańska FPN -&gt; Słowiańska UP -&gt; Grodkowska Podzamcze -&gt; Grodkowska Koszary -&gt; </w:t>
            </w:r>
            <w:proofErr w:type="spellStart"/>
            <w:r w:rsidRPr="00981678">
              <w:rPr>
                <w:rFonts w:eastAsia="Times New Roman" w:cs="Arial"/>
                <w:color w:val="000000"/>
                <w:sz w:val="16"/>
                <w:szCs w:val="16"/>
                <w:lang w:eastAsia="pl-PL"/>
              </w:rPr>
              <w:t>Złotogłowicka</w:t>
            </w:r>
            <w:proofErr w:type="spellEnd"/>
            <w:r w:rsidRPr="00981678">
              <w:rPr>
                <w:rFonts w:eastAsia="Times New Roman" w:cs="Arial"/>
                <w:color w:val="000000"/>
                <w:sz w:val="16"/>
                <w:szCs w:val="16"/>
                <w:lang w:eastAsia="pl-PL"/>
              </w:rPr>
              <w:t xml:space="preserve"> Cmentarz -&gt; Rusocin</w:t>
            </w:r>
          </w:p>
        </w:tc>
        <w:tc>
          <w:tcPr>
            <w:tcW w:w="594"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5B649F91"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wszystkie autobusy, poza taborem zeroemisyjnym</w:t>
            </w:r>
          </w:p>
        </w:tc>
        <w:tc>
          <w:tcPr>
            <w:tcW w:w="495"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3E4A5412" w14:textId="77777777" w:rsidR="008C5000" w:rsidRPr="00981678" w:rsidRDefault="008C5000" w:rsidP="00981678">
            <w:pPr>
              <w:spacing w:after="0" w:line="240" w:lineRule="auto"/>
              <w:jc w:val="center"/>
              <w:rPr>
                <w:rFonts w:eastAsia="Times New Roman" w:cs="Arial"/>
                <w:color w:val="000000"/>
                <w:sz w:val="16"/>
                <w:szCs w:val="16"/>
                <w:lang w:eastAsia="pl-PL"/>
              </w:rPr>
            </w:pPr>
            <w:r w:rsidRPr="00981678">
              <w:rPr>
                <w:rFonts w:eastAsia="Times New Roman" w:cs="Arial"/>
                <w:color w:val="000000"/>
                <w:sz w:val="16"/>
                <w:szCs w:val="16"/>
                <w:lang w:eastAsia="pl-PL"/>
              </w:rPr>
              <w:t xml:space="preserve">kursuje w dni robocze i soboty; </w:t>
            </w:r>
            <w:r w:rsidRPr="00981678">
              <w:rPr>
                <w:rFonts w:eastAsia="Times New Roman" w:cs="Arial"/>
                <w:color w:val="000000"/>
                <w:sz w:val="16"/>
                <w:szCs w:val="16"/>
                <w:lang w:eastAsia="pl-PL"/>
              </w:rPr>
              <w:br/>
              <w:t>linia całodzienna</w:t>
            </w:r>
          </w:p>
        </w:tc>
        <w:tc>
          <w:tcPr>
            <w:tcW w:w="56" w:type="pct"/>
            <w:vAlign w:val="center"/>
            <w:hideMark/>
          </w:tcPr>
          <w:p w14:paraId="4487FA93"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41597DB2" w14:textId="77777777" w:rsidTr="008C5000">
        <w:trPr>
          <w:trHeight w:val="20"/>
        </w:trPr>
        <w:tc>
          <w:tcPr>
            <w:tcW w:w="200" w:type="pct"/>
            <w:vMerge/>
            <w:tcBorders>
              <w:top w:val="nil"/>
              <w:left w:val="single" w:sz="8" w:space="0" w:color="auto"/>
              <w:bottom w:val="single" w:sz="8" w:space="0" w:color="000000"/>
              <w:right w:val="single" w:sz="4" w:space="0" w:color="auto"/>
            </w:tcBorders>
            <w:vAlign w:val="center"/>
            <w:hideMark/>
          </w:tcPr>
          <w:p w14:paraId="5C15A7DA"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45D52A7D"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36" w:type="pct"/>
            <w:tcBorders>
              <w:top w:val="single" w:sz="4" w:space="0" w:color="auto"/>
              <w:left w:val="nil"/>
              <w:bottom w:val="single" w:sz="4" w:space="0" w:color="auto"/>
              <w:right w:val="single" w:sz="4" w:space="0" w:color="000000"/>
            </w:tcBorders>
            <w:shd w:val="clear" w:color="000000" w:fill="FFFFFF"/>
            <w:vAlign w:val="center"/>
            <w:hideMark/>
          </w:tcPr>
          <w:p w14:paraId="1DCBE484"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Rusocin -&gt; </w:t>
            </w:r>
            <w:proofErr w:type="spellStart"/>
            <w:r w:rsidRPr="00981678">
              <w:rPr>
                <w:rFonts w:eastAsia="Times New Roman" w:cs="Arial"/>
                <w:color w:val="000000"/>
                <w:sz w:val="16"/>
                <w:szCs w:val="16"/>
                <w:lang w:eastAsia="pl-PL"/>
              </w:rPr>
              <w:t>Złotogłowicka</w:t>
            </w:r>
            <w:proofErr w:type="spellEnd"/>
            <w:r w:rsidRPr="00981678">
              <w:rPr>
                <w:rFonts w:eastAsia="Times New Roman" w:cs="Arial"/>
                <w:color w:val="000000"/>
                <w:sz w:val="16"/>
                <w:szCs w:val="16"/>
                <w:lang w:eastAsia="pl-PL"/>
              </w:rPr>
              <w:t xml:space="preserve"> Cmentarz -&gt; Grodkowska Koszary -&gt; Grodkowska Podzamcze -&gt; Słowiańska UP -&gt; Słowiańska FPN -&gt; Poniatowskiego -&gt; </w:t>
            </w:r>
            <w:proofErr w:type="spellStart"/>
            <w:r w:rsidRPr="00981678">
              <w:rPr>
                <w:rFonts w:eastAsia="Times New Roman" w:cs="Arial"/>
                <w:color w:val="000000"/>
                <w:sz w:val="16"/>
                <w:szCs w:val="16"/>
                <w:lang w:eastAsia="pl-PL"/>
              </w:rPr>
              <w:t>Eichendorffa</w:t>
            </w:r>
            <w:proofErr w:type="spellEnd"/>
            <w:r w:rsidRPr="00981678">
              <w:rPr>
                <w:rFonts w:eastAsia="Times New Roman" w:cs="Arial"/>
                <w:color w:val="000000"/>
                <w:sz w:val="16"/>
                <w:szCs w:val="16"/>
                <w:lang w:eastAsia="pl-PL"/>
              </w:rPr>
              <w:t xml:space="preserve"> -&gt; Ujejskiego Basen -&gt; Plac Kilińskiego -&gt; Szopena Poczta -&gt; Gierczak -&gt; Prudnicka -&gt; Mickiewicza Skrzyżowanie -&gt; Sudecka Gimnazjum -&gt; Sudecka rolnik -&gt; Mickiewicza Sienkiewicza -&gt; Piłsudskiego </w:t>
            </w:r>
          </w:p>
        </w:tc>
        <w:tc>
          <w:tcPr>
            <w:tcW w:w="594" w:type="pct"/>
            <w:vMerge/>
            <w:tcBorders>
              <w:top w:val="nil"/>
              <w:left w:val="single" w:sz="4" w:space="0" w:color="auto"/>
              <w:bottom w:val="single" w:sz="8" w:space="0" w:color="000000"/>
              <w:right w:val="single" w:sz="4" w:space="0" w:color="auto"/>
            </w:tcBorders>
            <w:vAlign w:val="center"/>
            <w:hideMark/>
          </w:tcPr>
          <w:p w14:paraId="503A04C5"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95" w:type="pct"/>
            <w:vMerge/>
            <w:tcBorders>
              <w:top w:val="nil"/>
              <w:left w:val="single" w:sz="4" w:space="0" w:color="auto"/>
              <w:bottom w:val="single" w:sz="8" w:space="0" w:color="000000"/>
              <w:right w:val="single" w:sz="8" w:space="0" w:color="auto"/>
            </w:tcBorders>
            <w:vAlign w:val="center"/>
            <w:hideMark/>
          </w:tcPr>
          <w:p w14:paraId="5CD5E3BD"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148EB243"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r w:rsidR="008C5000" w:rsidRPr="00981678" w14:paraId="0409579E" w14:textId="77777777" w:rsidTr="008C5000">
        <w:trPr>
          <w:trHeight w:val="20"/>
        </w:trPr>
        <w:tc>
          <w:tcPr>
            <w:tcW w:w="200" w:type="pct"/>
            <w:vMerge/>
            <w:tcBorders>
              <w:top w:val="nil"/>
              <w:left w:val="single" w:sz="8" w:space="0" w:color="auto"/>
              <w:bottom w:val="single" w:sz="8" w:space="0" w:color="000000"/>
              <w:right w:val="single" w:sz="4" w:space="0" w:color="auto"/>
            </w:tcBorders>
            <w:vAlign w:val="center"/>
            <w:hideMark/>
          </w:tcPr>
          <w:p w14:paraId="2137E8D6" w14:textId="77777777" w:rsidR="008C5000" w:rsidRPr="00981678" w:rsidRDefault="008C5000" w:rsidP="00981678">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78EC250B"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3036" w:type="pct"/>
            <w:tcBorders>
              <w:top w:val="single" w:sz="4" w:space="0" w:color="auto"/>
              <w:left w:val="nil"/>
              <w:bottom w:val="single" w:sz="8" w:space="0" w:color="auto"/>
              <w:right w:val="single" w:sz="4" w:space="0" w:color="000000"/>
            </w:tcBorders>
            <w:shd w:val="clear" w:color="000000" w:fill="FFFFFF"/>
            <w:vAlign w:val="center"/>
            <w:hideMark/>
          </w:tcPr>
          <w:p w14:paraId="165605E5" w14:textId="77777777" w:rsidR="008C5000" w:rsidRPr="00981678" w:rsidRDefault="008C5000" w:rsidP="00981678">
            <w:pPr>
              <w:spacing w:after="0" w:line="240" w:lineRule="auto"/>
              <w:jc w:val="left"/>
              <w:rPr>
                <w:rFonts w:eastAsia="Times New Roman" w:cs="Arial"/>
                <w:color w:val="000000"/>
                <w:sz w:val="16"/>
                <w:szCs w:val="16"/>
                <w:lang w:eastAsia="pl-PL"/>
              </w:rPr>
            </w:pPr>
            <w:r w:rsidRPr="00981678">
              <w:rPr>
                <w:rFonts w:eastAsia="Times New Roman" w:cs="Arial"/>
                <w:color w:val="000000"/>
                <w:sz w:val="16"/>
                <w:szCs w:val="16"/>
                <w:lang w:eastAsia="pl-PL"/>
              </w:rPr>
              <w:t xml:space="preserve">Na oznaczonych kursach autobusy jeżdżą na skróconej lub zmienionej trasie: A - Kurs do Zajezdni (Piłsudskiego 59); P - Kurs do Piłsudskiego Polmozbyt; C - Kurs do </w:t>
            </w:r>
            <w:proofErr w:type="spellStart"/>
            <w:r w:rsidRPr="00981678">
              <w:rPr>
                <w:rFonts w:eastAsia="Times New Roman" w:cs="Arial"/>
                <w:color w:val="000000"/>
                <w:sz w:val="16"/>
                <w:szCs w:val="16"/>
                <w:lang w:eastAsia="pl-PL"/>
              </w:rPr>
              <w:t>Złotogłowicka</w:t>
            </w:r>
            <w:proofErr w:type="spellEnd"/>
            <w:r w:rsidRPr="00981678">
              <w:rPr>
                <w:rFonts w:eastAsia="Times New Roman" w:cs="Arial"/>
                <w:color w:val="000000"/>
                <w:sz w:val="16"/>
                <w:szCs w:val="16"/>
                <w:lang w:eastAsia="pl-PL"/>
              </w:rPr>
              <w:t xml:space="preserve"> Cmentarz; W - Kurs do Wyszkowa; R - Kurs przez Karpacką</w:t>
            </w:r>
          </w:p>
        </w:tc>
        <w:tc>
          <w:tcPr>
            <w:tcW w:w="594" w:type="pct"/>
            <w:vMerge/>
            <w:tcBorders>
              <w:top w:val="nil"/>
              <w:left w:val="single" w:sz="4" w:space="0" w:color="auto"/>
              <w:bottom w:val="single" w:sz="8" w:space="0" w:color="000000"/>
              <w:right w:val="single" w:sz="4" w:space="0" w:color="auto"/>
            </w:tcBorders>
            <w:vAlign w:val="center"/>
            <w:hideMark/>
          </w:tcPr>
          <w:p w14:paraId="3B10DE2D"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495" w:type="pct"/>
            <w:vMerge/>
            <w:tcBorders>
              <w:top w:val="nil"/>
              <w:left w:val="single" w:sz="4" w:space="0" w:color="auto"/>
              <w:bottom w:val="single" w:sz="8" w:space="0" w:color="000000"/>
              <w:right w:val="single" w:sz="8" w:space="0" w:color="auto"/>
            </w:tcBorders>
            <w:vAlign w:val="center"/>
            <w:hideMark/>
          </w:tcPr>
          <w:p w14:paraId="112828E9" w14:textId="77777777" w:rsidR="008C5000" w:rsidRPr="00981678" w:rsidRDefault="008C5000" w:rsidP="00981678">
            <w:pPr>
              <w:spacing w:after="0" w:line="240" w:lineRule="auto"/>
              <w:jc w:val="left"/>
              <w:rPr>
                <w:rFonts w:eastAsia="Times New Roman" w:cs="Arial"/>
                <w:color w:val="000000"/>
                <w:sz w:val="16"/>
                <w:szCs w:val="16"/>
                <w:lang w:eastAsia="pl-PL"/>
              </w:rPr>
            </w:pPr>
          </w:p>
        </w:tc>
        <w:tc>
          <w:tcPr>
            <w:tcW w:w="56" w:type="pct"/>
            <w:vAlign w:val="center"/>
            <w:hideMark/>
          </w:tcPr>
          <w:p w14:paraId="4CB62DD6" w14:textId="77777777" w:rsidR="008C5000" w:rsidRPr="00981678" w:rsidRDefault="008C5000" w:rsidP="00981678">
            <w:pPr>
              <w:spacing w:after="0" w:line="240" w:lineRule="auto"/>
              <w:jc w:val="left"/>
              <w:rPr>
                <w:rFonts w:ascii="Times New Roman" w:eastAsia="Times New Roman" w:hAnsi="Times New Roman" w:cs="Times New Roman"/>
                <w:sz w:val="16"/>
                <w:szCs w:val="16"/>
                <w:lang w:eastAsia="pl-PL"/>
              </w:rPr>
            </w:pPr>
          </w:p>
        </w:tc>
      </w:tr>
    </w:tbl>
    <w:p w14:paraId="05168F14" w14:textId="77777777" w:rsidR="00A16DAF" w:rsidRPr="009034E9" w:rsidRDefault="00A16DAF" w:rsidP="00A16DAF">
      <w:pPr>
        <w:pStyle w:val="Legenda"/>
      </w:pPr>
      <w:r w:rsidRPr="009034E9">
        <w:t>Źródło: opracowanie własne na podstawie informacji pozyskanych od MZK w Nysie</w:t>
      </w:r>
      <w:r>
        <w:t>; stan na 20.10.2021 r.</w:t>
      </w:r>
    </w:p>
    <w:p w14:paraId="5C6D827C" w14:textId="47928052" w:rsidR="009034E9" w:rsidRDefault="009034E9" w:rsidP="009034E9">
      <w:pPr>
        <w:pStyle w:val="Legenda"/>
      </w:pPr>
      <w:bookmarkStart w:id="14" w:name="_Toc86786322"/>
      <w:bookmarkStart w:id="15" w:name="_Toc87257616"/>
      <w:r>
        <w:t xml:space="preserve">Tabela </w:t>
      </w:r>
      <w:r w:rsidR="000F7ECF">
        <w:fldChar w:fldCharType="begin"/>
      </w:r>
      <w:r w:rsidR="000F7ECF">
        <w:instrText xml:space="preserve"> SEQ Tabela \* ARABIC </w:instrText>
      </w:r>
      <w:r w:rsidR="000F7ECF">
        <w:fldChar w:fldCharType="separate"/>
      </w:r>
      <w:r w:rsidR="002D2EB2">
        <w:rPr>
          <w:noProof/>
        </w:rPr>
        <w:t>3</w:t>
      </w:r>
      <w:r w:rsidR="000F7ECF">
        <w:rPr>
          <w:noProof/>
        </w:rPr>
        <w:fldChar w:fldCharType="end"/>
      </w:r>
      <w:r>
        <w:t>. Charakterystyka linii komunikacyjnych realizowanych w ramach publicznego transportu zbiorowego na terenie Gminy Nysa i Otmuchowa – linie</w:t>
      </w:r>
      <w:r w:rsidR="00360847">
        <w:t>:7,8,9</w:t>
      </w:r>
      <w:bookmarkEnd w:id="14"/>
      <w:bookmarkEnd w:id="15"/>
    </w:p>
    <w:tbl>
      <w:tblPr>
        <w:tblW w:w="5000" w:type="pct"/>
        <w:tblCellMar>
          <w:left w:w="70" w:type="dxa"/>
          <w:right w:w="70" w:type="dxa"/>
        </w:tblCellMar>
        <w:tblLook w:val="04A0" w:firstRow="1" w:lastRow="0" w:firstColumn="1" w:lastColumn="0" w:noHBand="0" w:noVBand="1"/>
      </w:tblPr>
      <w:tblGrid>
        <w:gridCol w:w="576"/>
        <w:gridCol w:w="1731"/>
        <w:gridCol w:w="8515"/>
        <w:gridCol w:w="1678"/>
        <w:gridCol w:w="1325"/>
        <w:gridCol w:w="157"/>
      </w:tblGrid>
      <w:tr w:rsidR="008C5000" w:rsidRPr="00360847" w14:paraId="22E05106" w14:textId="77777777" w:rsidTr="008C5000">
        <w:trPr>
          <w:gridAfter w:val="1"/>
          <w:wAfter w:w="56" w:type="pct"/>
          <w:trHeight w:val="408"/>
        </w:trPr>
        <w:tc>
          <w:tcPr>
            <w:tcW w:w="206" w:type="pct"/>
            <w:vMerge w:val="restart"/>
            <w:tcBorders>
              <w:top w:val="single" w:sz="8" w:space="0" w:color="auto"/>
              <w:left w:val="single" w:sz="8" w:space="0" w:color="auto"/>
              <w:bottom w:val="single" w:sz="4" w:space="0" w:color="auto"/>
              <w:right w:val="single" w:sz="4" w:space="0" w:color="auto"/>
            </w:tcBorders>
            <w:shd w:val="clear" w:color="000000" w:fill="E7E6E6"/>
            <w:noWrap/>
            <w:vAlign w:val="center"/>
            <w:hideMark/>
          </w:tcPr>
          <w:p w14:paraId="2B1567CD"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lastRenderedPageBreak/>
              <w:t>Linia</w:t>
            </w:r>
          </w:p>
        </w:tc>
        <w:tc>
          <w:tcPr>
            <w:tcW w:w="619" w:type="pct"/>
            <w:vMerge w:val="restart"/>
            <w:tcBorders>
              <w:top w:val="single" w:sz="8" w:space="0" w:color="auto"/>
              <w:left w:val="single" w:sz="4" w:space="0" w:color="auto"/>
              <w:bottom w:val="single" w:sz="4" w:space="0" w:color="auto"/>
              <w:right w:val="single" w:sz="4" w:space="0" w:color="auto"/>
            </w:tcBorders>
            <w:shd w:val="clear" w:color="000000" w:fill="E7E6E6"/>
            <w:noWrap/>
            <w:vAlign w:val="center"/>
            <w:hideMark/>
          </w:tcPr>
          <w:p w14:paraId="6F3BF54B"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Obszar kursowania</w:t>
            </w:r>
          </w:p>
        </w:tc>
        <w:tc>
          <w:tcPr>
            <w:tcW w:w="3045" w:type="pct"/>
            <w:vMerge w:val="restart"/>
            <w:tcBorders>
              <w:top w:val="single" w:sz="8" w:space="0" w:color="auto"/>
              <w:left w:val="single" w:sz="4" w:space="0" w:color="auto"/>
              <w:bottom w:val="single" w:sz="4" w:space="0" w:color="000000"/>
              <w:right w:val="single" w:sz="4" w:space="0" w:color="000000"/>
            </w:tcBorders>
            <w:shd w:val="clear" w:color="000000" w:fill="E7E6E6"/>
            <w:noWrap/>
            <w:vAlign w:val="center"/>
            <w:hideMark/>
          </w:tcPr>
          <w:p w14:paraId="6A3E2592"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Trasa</w:t>
            </w:r>
          </w:p>
        </w:tc>
        <w:tc>
          <w:tcPr>
            <w:tcW w:w="600" w:type="pct"/>
            <w:vMerge w:val="restart"/>
            <w:tcBorders>
              <w:top w:val="single" w:sz="8" w:space="0" w:color="auto"/>
              <w:left w:val="single" w:sz="4" w:space="0" w:color="auto"/>
              <w:bottom w:val="single" w:sz="4" w:space="0" w:color="auto"/>
              <w:right w:val="single" w:sz="4" w:space="0" w:color="auto"/>
            </w:tcBorders>
            <w:shd w:val="clear" w:color="000000" w:fill="E7E6E6"/>
            <w:vAlign w:val="center"/>
            <w:hideMark/>
          </w:tcPr>
          <w:p w14:paraId="084D0857" w14:textId="318B971A"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 xml:space="preserve">rodzaj taboru </w:t>
            </w:r>
          </w:p>
        </w:tc>
        <w:tc>
          <w:tcPr>
            <w:tcW w:w="474" w:type="pct"/>
            <w:vMerge w:val="restart"/>
            <w:tcBorders>
              <w:top w:val="single" w:sz="8" w:space="0" w:color="auto"/>
              <w:left w:val="single" w:sz="4" w:space="0" w:color="auto"/>
              <w:bottom w:val="single" w:sz="4" w:space="0" w:color="auto"/>
              <w:right w:val="single" w:sz="8" w:space="0" w:color="auto"/>
            </w:tcBorders>
            <w:shd w:val="clear" w:color="000000" w:fill="E7E6E6"/>
            <w:vAlign w:val="center"/>
            <w:hideMark/>
          </w:tcPr>
          <w:p w14:paraId="0E45B292"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pozostałe informacje</w:t>
            </w:r>
          </w:p>
        </w:tc>
      </w:tr>
      <w:tr w:rsidR="008C5000" w:rsidRPr="00360847" w14:paraId="4B572D81" w14:textId="77777777" w:rsidTr="008C5000">
        <w:trPr>
          <w:trHeight w:val="20"/>
        </w:trPr>
        <w:tc>
          <w:tcPr>
            <w:tcW w:w="206" w:type="pct"/>
            <w:vMerge/>
            <w:tcBorders>
              <w:top w:val="single" w:sz="8" w:space="0" w:color="auto"/>
              <w:left w:val="single" w:sz="8" w:space="0" w:color="auto"/>
              <w:bottom w:val="single" w:sz="4" w:space="0" w:color="auto"/>
              <w:right w:val="single" w:sz="4" w:space="0" w:color="auto"/>
            </w:tcBorders>
            <w:vAlign w:val="center"/>
            <w:hideMark/>
          </w:tcPr>
          <w:p w14:paraId="12911FAF"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9" w:type="pct"/>
            <w:vMerge/>
            <w:tcBorders>
              <w:top w:val="single" w:sz="8" w:space="0" w:color="auto"/>
              <w:left w:val="single" w:sz="4" w:space="0" w:color="auto"/>
              <w:bottom w:val="single" w:sz="4" w:space="0" w:color="auto"/>
              <w:right w:val="single" w:sz="4" w:space="0" w:color="auto"/>
            </w:tcBorders>
            <w:vAlign w:val="center"/>
            <w:hideMark/>
          </w:tcPr>
          <w:p w14:paraId="64794182"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3045" w:type="pct"/>
            <w:vMerge/>
            <w:tcBorders>
              <w:top w:val="single" w:sz="8" w:space="0" w:color="auto"/>
              <w:left w:val="single" w:sz="4" w:space="0" w:color="auto"/>
              <w:bottom w:val="single" w:sz="4" w:space="0" w:color="000000"/>
              <w:right w:val="single" w:sz="4" w:space="0" w:color="000000"/>
            </w:tcBorders>
            <w:vAlign w:val="center"/>
            <w:hideMark/>
          </w:tcPr>
          <w:p w14:paraId="1AD2F644"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00" w:type="pct"/>
            <w:vMerge/>
            <w:tcBorders>
              <w:top w:val="single" w:sz="8" w:space="0" w:color="auto"/>
              <w:left w:val="single" w:sz="4" w:space="0" w:color="auto"/>
              <w:bottom w:val="single" w:sz="4" w:space="0" w:color="auto"/>
              <w:right w:val="single" w:sz="4" w:space="0" w:color="auto"/>
            </w:tcBorders>
            <w:vAlign w:val="center"/>
            <w:hideMark/>
          </w:tcPr>
          <w:p w14:paraId="3141531A"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474" w:type="pct"/>
            <w:vMerge/>
            <w:tcBorders>
              <w:top w:val="single" w:sz="8" w:space="0" w:color="auto"/>
              <w:left w:val="single" w:sz="4" w:space="0" w:color="auto"/>
              <w:bottom w:val="single" w:sz="4" w:space="0" w:color="auto"/>
              <w:right w:val="single" w:sz="8" w:space="0" w:color="auto"/>
            </w:tcBorders>
            <w:vAlign w:val="center"/>
            <w:hideMark/>
          </w:tcPr>
          <w:p w14:paraId="321DC94A"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56" w:type="pct"/>
            <w:tcBorders>
              <w:top w:val="nil"/>
              <w:left w:val="nil"/>
              <w:bottom w:val="nil"/>
              <w:right w:val="nil"/>
            </w:tcBorders>
            <w:shd w:val="clear" w:color="auto" w:fill="auto"/>
            <w:noWrap/>
            <w:vAlign w:val="bottom"/>
            <w:hideMark/>
          </w:tcPr>
          <w:p w14:paraId="3BBFE23E" w14:textId="77777777" w:rsidR="008C5000" w:rsidRPr="00360847" w:rsidRDefault="008C5000" w:rsidP="00360847">
            <w:pPr>
              <w:spacing w:after="0" w:line="240" w:lineRule="auto"/>
              <w:jc w:val="center"/>
              <w:rPr>
                <w:rFonts w:eastAsia="Times New Roman" w:cs="Arial"/>
                <w:b/>
                <w:bCs/>
                <w:color w:val="000000"/>
                <w:sz w:val="16"/>
                <w:szCs w:val="16"/>
                <w:lang w:eastAsia="pl-PL"/>
              </w:rPr>
            </w:pPr>
          </w:p>
        </w:tc>
      </w:tr>
      <w:tr w:rsidR="008C5000" w:rsidRPr="00360847" w14:paraId="74367C66" w14:textId="77777777" w:rsidTr="008C5000">
        <w:trPr>
          <w:trHeight w:val="20"/>
        </w:trPr>
        <w:tc>
          <w:tcPr>
            <w:tcW w:w="206" w:type="pct"/>
            <w:tcBorders>
              <w:top w:val="nil"/>
              <w:left w:val="single" w:sz="8" w:space="0" w:color="auto"/>
              <w:bottom w:val="single" w:sz="8" w:space="0" w:color="auto"/>
              <w:right w:val="single" w:sz="4" w:space="0" w:color="auto"/>
            </w:tcBorders>
            <w:shd w:val="clear" w:color="000000" w:fill="E7E6E6"/>
            <w:noWrap/>
            <w:vAlign w:val="center"/>
            <w:hideMark/>
          </w:tcPr>
          <w:p w14:paraId="6A79848E"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1</w:t>
            </w:r>
          </w:p>
        </w:tc>
        <w:tc>
          <w:tcPr>
            <w:tcW w:w="619" w:type="pct"/>
            <w:tcBorders>
              <w:top w:val="nil"/>
              <w:left w:val="nil"/>
              <w:bottom w:val="single" w:sz="8" w:space="0" w:color="auto"/>
              <w:right w:val="single" w:sz="4" w:space="0" w:color="auto"/>
            </w:tcBorders>
            <w:shd w:val="clear" w:color="000000" w:fill="E7E6E6"/>
            <w:noWrap/>
            <w:vAlign w:val="center"/>
            <w:hideMark/>
          </w:tcPr>
          <w:p w14:paraId="52DF1B7E"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2</w:t>
            </w:r>
          </w:p>
        </w:tc>
        <w:tc>
          <w:tcPr>
            <w:tcW w:w="3045" w:type="pct"/>
            <w:tcBorders>
              <w:top w:val="single" w:sz="4" w:space="0" w:color="auto"/>
              <w:left w:val="nil"/>
              <w:bottom w:val="single" w:sz="8" w:space="0" w:color="auto"/>
              <w:right w:val="single" w:sz="4" w:space="0" w:color="000000"/>
            </w:tcBorders>
            <w:shd w:val="clear" w:color="000000" w:fill="E7E6E6"/>
            <w:noWrap/>
            <w:vAlign w:val="center"/>
            <w:hideMark/>
          </w:tcPr>
          <w:p w14:paraId="542E9DCB"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3</w:t>
            </w:r>
          </w:p>
        </w:tc>
        <w:tc>
          <w:tcPr>
            <w:tcW w:w="600" w:type="pct"/>
            <w:tcBorders>
              <w:top w:val="nil"/>
              <w:left w:val="nil"/>
              <w:bottom w:val="single" w:sz="8" w:space="0" w:color="auto"/>
              <w:right w:val="single" w:sz="4" w:space="0" w:color="auto"/>
            </w:tcBorders>
            <w:shd w:val="clear" w:color="000000" w:fill="E7E6E6"/>
            <w:noWrap/>
            <w:vAlign w:val="center"/>
            <w:hideMark/>
          </w:tcPr>
          <w:p w14:paraId="0D422F28"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5</w:t>
            </w:r>
          </w:p>
        </w:tc>
        <w:tc>
          <w:tcPr>
            <w:tcW w:w="474" w:type="pct"/>
            <w:tcBorders>
              <w:top w:val="nil"/>
              <w:left w:val="nil"/>
              <w:bottom w:val="single" w:sz="8" w:space="0" w:color="auto"/>
              <w:right w:val="single" w:sz="8" w:space="0" w:color="auto"/>
            </w:tcBorders>
            <w:shd w:val="clear" w:color="000000" w:fill="E7E6E6"/>
            <w:vAlign w:val="center"/>
            <w:hideMark/>
          </w:tcPr>
          <w:p w14:paraId="3F17CC93"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6</w:t>
            </w:r>
          </w:p>
        </w:tc>
        <w:tc>
          <w:tcPr>
            <w:tcW w:w="56" w:type="pct"/>
            <w:vAlign w:val="center"/>
            <w:hideMark/>
          </w:tcPr>
          <w:p w14:paraId="0F100257"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26EADC6F" w14:textId="77777777" w:rsidTr="008C5000">
        <w:trPr>
          <w:trHeight w:val="20"/>
        </w:trPr>
        <w:tc>
          <w:tcPr>
            <w:tcW w:w="206"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694F491E"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7</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1B4EBAD"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miejski, podmiejski</w:t>
            </w:r>
          </w:p>
        </w:tc>
        <w:tc>
          <w:tcPr>
            <w:tcW w:w="3045" w:type="pct"/>
            <w:tcBorders>
              <w:top w:val="nil"/>
              <w:left w:val="nil"/>
              <w:bottom w:val="single" w:sz="4" w:space="0" w:color="auto"/>
              <w:right w:val="single" w:sz="4" w:space="0" w:color="000000"/>
            </w:tcBorders>
            <w:shd w:val="clear" w:color="000000" w:fill="FFFFFF"/>
            <w:vAlign w:val="center"/>
            <w:hideMark/>
          </w:tcPr>
          <w:p w14:paraId="34C21547"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 Domaszkowice Pętla -&gt; Domaszkowice Szkoła -&gt; Niwnica Stolarnia -&gt; Niwnica Pętla -&gt; Niwnica Kościół -&gt; Niwnica Mostek -&gt; Piłsudskiego EKOM -&gt; Piłsudskiego OPEX -&gt; Piłsudskiego Przychodnia -&gt; Głuchołaska -&gt; Zwycięstwa -&gt; Piłsudskiego Wiadukt -&gt; Piłsudskiego Polmozbyt -&gt; Moniuszki -&gt; Szopena św. Piotra -&gt; Krzywoustego -&gt; Plac Kilińskiego -&gt; Ujejskiego Szkoła -&gt; Chełmońskiego -&gt; Jędrzychów Sklep -&gt; Goświnowice Sad -&gt; Goświnowice I -&gt; Goświnowice Pętla -&gt; Radzikowice Strefa -&gt; Radzikowice Pętla -&gt; Radzikowice I -&gt; Sękowice Pętla</w:t>
            </w:r>
          </w:p>
        </w:tc>
        <w:tc>
          <w:tcPr>
            <w:tcW w:w="600"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502A7E01"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47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0930DBA3"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dni robocze, soboty i w niedziele i święta; </w:t>
            </w:r>
            <w:r w:rsidRPr="00360847">
              <w:rPr>
                <w:rFonts w:eastAsia="Times New Roman" w:cs="Arial"/>
                <w:color w:val="000000"/>
                <w:sz w:val="16"/>
                <w:szCs w:val="16"/>
                <w:lang w:eastAsia="pl-PL"/>
              </w:rPr>
              <w:br/>
              <w:t>linia całodzienna</w:t>
            </w:r>
          </w:p>
        </w:tc>
        <w:tc>
          <w:tcPr>
            <w:tcW w:w="56" w:type="pct"/>
            <w:vAlign w:val="center"/>
            <w:hideMark/>
          </w:tcPr>
          <w:p w14:paraId="3266A594"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175771DE"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1B17549C"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6915A6AE"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4" w:space="0" w:color="auto"/>
              <w:right w:val="single" w:sz="4" w:space="0" w:color="000000"/>
            </w:tcBorders>
            <w:shd w:val="clear" w:color="000000" w:fill="FFFFFF"/>
            <w:vAlign w:val="center"/>
            <w:hideMark/>
          </w:tcPr>
          <w:p w14:paraId="7EA86262"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Sękowice Pętla -&gt; Radzikowice I -&gt; Radzikowice Pętla -&gt; Radzikowice Strefa -&gt; Goświnowice </w:t>
            </w:r>
            <w:proofErr w:type="spellStart"/>
            <w:r w:rsidRPr="00360847">
              <w:rPr>
                <w:rFonts w:eastAsia="Times New Roman" w:cs="Arial"/>
                <w:color w:val="000000"/>
                <w:sz w:val="16"/>
                <w:szCs w:val="16"/>
                <w:lang w:eastAsia="pl-PL"/>
              </w:rPr>
              <w:t>Radzikowicka</w:t>
            </w:r>
            <w:proofErr w:type="spellEnd"/>
            <w:r w:rsidRPr="00360847">
              <w:rPr>
                <w:rFonts w:eastAsia="Times New Roman" w:cs="Arial"/>
                <w:color w:val="000000"/>
                <w:sz w:val="16"/>
                <w:szCs w:val="16"/>
                <w:lang w:eastAsia="pl-PL"/>
              </w:rPr>
              <w:t xml:space="preserve"> -&gt; Goświnowice Pętla -&gt; Goświnowice I -&gt; Goświnowice Sad -&gt; Jędrzychów Sklep -&gt; Chełmońskiego -&gt; Ujejskiego Basen -&gt; Plac Kilińskiego -&gt; Szopena Poczta -&gt; Gierczak -&gt; Prudnicka -&gt; Piłsudskiego Polmozbyt -&gt; Piłsudskiego Wiadukt -&gt; Zwycięstwa -&gt; Głuchołaska -&gt; Piłsudskiego Lodowisko -&gt; Piłsudskiego OPEX -&gt; Piłsudskiego EKOM -&gt; Niwnica Mostek -&gt; Niwnica Pętla -&gt; Niwnica Kościół -&gt; Niwnica Stolarnia -&gt; Domaszkowice Szkoła -&gt; Domaszkowice Pętla</w:t>
            </w:r>
          </w:p>
        </w:tc>
        <w:tc>
          <w:tcPr>
            <w:tcW w:w="600" w:type="pct"/>
            <w:vMerge/>
            <w:tcBorders>
              <w:top w:val="nil"/>
              <w:left w:val="single" w:sz="4" w:space="0" w:color="auto"/>
              <w:bottom w:val="single" w:sz="8" w:space="0" w:color="000000"/>
              <w:right w:val="single" w:sz="4" w:space="0" w:color="auto"/>
            </w:tcBorders>
            <w:vAlign w:val="center"/>
            <w:hideMark/>
          </w:tcPr>
          <w:p w14:paraId="719DABC0"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48D2E52D"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5DAED613"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3EE91A13"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10B818C2"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019A8C6B"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8" w:space="0" w:color="auto"/>
              <w:right w:val="single" w:sz="4" w:space="0" w:color="000000"/>
            </w:tcBorders>
            <w:shd w:val="clear" w:color="000000" w:fill="FFFFFF"/>
            <w:vAlign w:val="center"/>
            <w:hideMark/>
          </w:tcPr>
          <w:p w14:paraId="2109925B"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Na oznaczonych kursach autobusy jeżdżą na skróconej lub zmienionej trasie: A - Kurs do Zajezdni (Piłsudskiego 59); N - Przystanek Niwnica Kościół zawieszony do odwołania; R - Kurs do Radzikowic przez Goświnowice; S - Kurs przez Strefę Ekonomiczną w Radzikowicach</w:t>
            </w:r>
          </w:p>
        </w:tc>
        <w:tc>
          <w:tcPr>
            <w:tcW w:w="600" w:type="pct"/>
            <w:vMerge/>
            <w:tcBorders>
              <w:top w:val="nil"/>
              <w:left w:val="single" w:sz="4" w:space="0" w:color="auto"/>
              <w:bottom w:val="single" w:sz="8" w:space="0" w:color="000000"/>
              <w:right w:val="single" w:sz="4" w:space="0" w:color="auto"/>
            </w:tcBorders>
            <w:vAlign w:val="center"/>
            <w:hideMark/>
          </w:tcPr>
          <w:p w14:paraId="4D3CD400"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319DE944"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120AAF05"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00C6FC39" w14:textId="77777777" w:rsidTr="008C5000">
        <w:trPr>
          <w:trHeight w:val="20"/>
        </w:trPr>
        <w:tc>
          <w:tcPr>
            <w:tcW w:w="206"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0F9A1AC7"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8</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6020FE6"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miejski, podmiejski</w:t>
            </w:r>
          </w:p>
        </w:tc>
        <w:tc>
          <w:tcPr>
            <w:tcW w:w="3045" w:type="pct"/>
            <w:tcBorders>
              <w:top w:val="nil"/>
              <w:left w:val="nil"/>
              <w:bottom w:val="single" w:sz="4" w:space="0" w:color="auto"/>
              <w:right w:val="single" w:sz="4" w:space="0" w:color="000000"/>
            </w:tcBorders>
            <w:shd w:val="clear" w:color="000000" w:fill="FFFFFF"/>
            <w:vAlign w:val="center"/>
            <w:hideMark/>
          </w:tcPr>
          <w:p w14:paraId="3828A899"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Iława pętla -&gt; </w:t>
            </w:r>
            <w:proofErr w:type="spellStart"/>
            <w:r w:rsidRPr="00360847">
              <w:rPr>
                <w:rFonts w:eastAsia="Times New Roman" w:cs="Arial"/>
                <w:color w:val="000000"/>
                <w:sz w:val="16"/>
                <w:szCs w:val="16"/>
                <w:lang w:eastAsia="pl-PL"/>
              </w:rPr>
              <w:t>Morów</w:t>
            </w:r>
            <w:proofErr w:type="spellEnd"/>
            <w:r w:rsidRPr="00360847">
              <w:rPr>
                <w:rFonts w:eastAsia="Times New Roman" w:cs="Arial"/>
                <w:color w:val="000000"/>
                <w:sz w:val="16"/>
                <w:szCs w:val="16"/>
                <w:lang w:eastAsia="pl-PL"/>
              </w:rPr>
              <w:t xml:space="preserve"> -&gt; Biała Nyska PRDM -&gt; Biała Nyska II Szkoła -&gt; Biała Nyska I Osiedle -&gt; Orzeszkowej -&gt; Jeziorna -&gt; Mickiewicza </w:t>
            </w:r>
            <w:proofErr w:type="spellStart"/>
            <w:r w:rsidRPr="00360847">
              <w:rPr>
                <w:rFonts w:eastAsia="Times New Roman" w:cs="Arial"/>
                <w:color w:val="000000"/>
                <w:sz w:val="16"/>
                <w:szCs w:val="16"/>
                <w:lang w:eastAsia="pl-PL"/>
              </w:rPr>
              <w:t>Transbud</w:t>
            </w:r>
            <w:proofErr w:type="spellEnd"/>
            <w:r w:rsidRPr="00360847">
              <w:rPr>
                <w:rFonts w:eastAsia="Times New Roman" w:cs="Arial"/>
                <w:color w:val="000000"/>
                <w:sz w:val="16"/>
                <w:szCs w:val="16"/>
                <w:lang w:eastAsia="pl-PL"/>
              </w:rPr>
              <w:t xml:space="preserve"> -&gt; Mickiewicza </w:t>
            </w:r>
            <w:proofErr w:type="spellStart"/>
            <w:r w:rsidRPr="00360847">
              <w:rPr>
                <w:rFonts w:eastAsia="Times New Roman" w:cs="Arial"/>
                <w:color w:val="000000"/>
                <w:sz w:val="16"/>
                <w:szCs w:val="16"/>
                <w:lang w:eastAsia="pl-PL"/>
              </w:rPr>
              <w:t>Stęczyńskiego</w:t>
            </w:r>
            <w:proofErr w:type="spellEnd"/>
            <w:r w:rsidRPr="00360847">
              <w:rPr>
                <w:rFonts w:eastAsia="Times New Roman" w:cs="Arial"/>
                <w:color w:val="000000"/>
                <w:sz w:val="16"/>
                <w:szCs w:val="16"/>
                <w:lang w:eastAsia="pl-PL"/>
              </w:rPr>
              <w:t xml:space="preserve"> -&gt; Mickiewicza Sienkiewicza -&gt; Mickiewicza Skrzyżowanie -&gt; Moniuszki -&gt; Szopena św. Piotra -&gt; Piastowska Hotel -&gt; Kolejowa -&gt; Bramy Grodkowskiej -&gt; Aleja WP 1 -&gt; Aleja WP 2 -&gt; Aleja WP 3 -&gt; Aleja WP 4 Pętla</w:t>
            </w:r>
          </w:p>
        </w:tc>
        <w:tc>
          <w:tcPr>
            <w:tcW w:w="600"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3724DBBD"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47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1C0EBE59"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dni robocze, soboty i w niedziele i święta; </w:t>
            </w:r>
            <w:r w:rsidRPr="00360847">
              <w:rPr>
                <w:rFonts w:eastAsia="Times New Roman" w:cs="Arial"/>
                <w:color w:val="000000"/>
                <w:sz w:val="16"/>
                <w:szCs w:val="16"/>
                <w:lang w:eastAsia="pl-PL"/>
              </w:rPr>
              <w:br/>
              <w:t>linia całodzienna</w:t>
            </w:r>
          </w:p>
        </w:tc>
        <w:tc>
          <w:tcPr>
            <w:tcW w:w="56" w:type="pct"/>
            <w:vAlign w:val="center"/>
            <w:hideMark/>
          </w:tcPr>
          <w:p w14:paraId="7CA92A41"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58DBD515"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6CC6CCE1"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21AEBA18"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4" w:space="0" w:color="auto"/>
              <w:right w:val="single" w:sz="4" w:space="0" w:color="000000"/>
            </w:tcBorders>
            <w:shd w:val="clear" w:color="000000" w:fill="FFFFFF"/>
            <w:vAlign w:val="center"/>
            <w:hideMark/>
          </w:tcPr>
          <w:p w14:paraId="4725EE61"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Aleja WP 4 Pętla -&gt; Aleja WP 3 -&gt; Aleja WP 2 -&gt; Aleja WP 1 -&gt; Bramy Grodkowskiej -&gt; Kolejowa -&gt; Piastowska Bank -&gt; Szopena Poczta -&gt; Gierczak -&gt; Prudnicka -&gt; Mickiewicza Skrzyżowanie -&gt; Mickiewicza Sienkiewicza -&gt; Mickiewicza </w:t>
            </w:r>
            <w:proofErr w:type="spellStart"/>
            <w:r w:rsidRPr="00360847">
              <w:rPr>
                <w:rFonts w:eastAsia="Times New Roman" w:cs="Arial"/>
                <w:color w:val="000000"/>
                <w:sz w:val="16"/>
                <w:szCs w:val="16"/>
                <w:lang w:eastAsia="pl-PL"/>
              </w:rPr>
              <w:t>Stęczyńskiego</w:t>
            </w:r>
            <w:proofErr w:type="spellEnd"/>
            <w:r w:rsidRPr="00360847">
              <w:rPr>
                <w:rFonts w:eastAsia="Times New Roman" w:cs="Arial"/>
                <w:color w:val="000000"/>
                <w:sz w:val="16"/>
                <w:szCs w:val="16"/>
                <w:lang w:eastAsia="pl-PL"/>
              </w:rPr>
              <w:t xml:space="preserve"> -&gt; Mickiewicza </w:t>
            </w:r>
            <w:proofErr w:type="spellStart"/>
            <w:r w:rsidRPr="00360847">
              <w:rPr>
                <w:rFonts w:eastAsia="Times New Roman" w:cs="Arial"/>
                <w:color w:val="000000"/>
                <w:sz w:val="16"/>
                <w:szCs w:val="16"/>
                <w:lang w:eastAsia="pl-PL"/>
              </w:rPr>
              <w:t>Transbud</w:t>
            </w:r>
            <w:proofErr w:type="spellEnd"/>
            <w:r w:rsidRPr="00360847">
              <w:rPr>
                <w:rFonts w:eastAsia="Times New Roman" w:cs="Arial"/>
                <w:color w:val="000000"/>
                <w:sz w:val="16"/>
                <w:szCs w:val="16"/>
                <w:lang w:eastAsia="pl-PL"/>
              </w:rPr>
              <w:t xml:space="preserve"> -&gt; Jeziorna -&gt; Orzeszkowej -&gt; Biała Nyska Bukowa -&gt; Siestrzechowice AKWA -&gt; Siestrzechowice Pętla -&gt; Kwiatków -&gt; Koperniki -&gt; Koperniki Pętla -&gt; Koperniki II </w:t>
            </w:r>
            <w:proofErr w:type="spellStart"/>
            <w:r w:rsidRPr="00360847">
              <w:rPr>
                <w:rFonts w:eastAsia="Times New Roman" w:cs="Arial"/>
                <w:color w:val="000000"/>
                <w:sz w:val="16"/>
                <w:szCs w:val="16"/>
                <w:lang w:eastAsia="pl-PL"/>
              </w:rPr>
              <w:t>Wios</w:t>
            </w:r>
            <w:proofErr w:type="spellEnd"/>
            <w:r w:rsidRPr="00360847">
              <w:rPr>
                <w:rFonts w:eastAsia="Times New Roman" w:cs="Arial"/>
                <w:color w:val="000000"/>
                <w:sz w:val="16"/>
                <w:szCs w:val="16"/>
                <w:lang w:eastAsia="pl-PL"/>
              </w:rPr>
              <w:t xml:space="preserve">. -&gt; Nadziejów </w:t>
            </w:r>
            <w:proofErr w:type="spellStart"/>
            <w:r w:rsidRPr="00360847">
              <w:rPr>
                <w:rFonts w:eastAsia="Times New Roman" w:cs="Arial"/>
                <w:color w:val="000000"/>
                <w:sz w:val="16"/>
                <w:szCs w:val="16"/>
                <w:lang w:eastAsia="pl-PL"/>
              </w:rPr>
              <w:t>Skrz</w:t>
            </w:r>
            <w:proofErr w:type="spellEnd"/>
            <w:r w:rsidRPr="00360847">
              <w:rPr>
                <w:rFonts w:eastAsia="Times New Roman" w:cs="Arial"/>
                <w:color w:val="000000"/>
                <w:sz w:val="16"/>
                <w:szCs w:val="16"/>
                <w:lang w:eastAsia="pl-PL"/>
              </w:rPr>
              <w:t xml:space="preserve"> -&gt; Nadziejów pętla -&gt; Nadziejów </w:t>
            </w:r>
            <w:proofErr w:type="spellStart"/>
            <w:r w:rsidRPr="00360847">
              <w:rPr>
                <w:rFonts w:eastAsia="Times New Roman" w:cs="Arial"/>
                <w:color w:val="000000"/>
                <w:sz w:val="16"/>
                <w:szCs w:val="16"/>
                <w:lang w:eastAsia="pl-PL"/>
              </w:rPr>
              <w:t>skrz</w:t>
            </w:r>
            <w:proofErr w:type="spellEnd"/>
            <w:r w:rsidRPr="00360847">
              <w:rPr>
                <w:rFonts w:eastAsia="Times New Roman" w:cs="Arial"/>
                <w:color w:val="000000"/>
                <w:sz w:val="16"/>
                <w:szCs w:val="16"/>
                <w:lang w:eastAsia="pl-PL"/>
              </w:rPr>
              <w:t xml:space="preserve"> -&gt; Koperniki Szkoła -&gt; </w:t>
            </w:r>
            <w:proofErr w:type="spellStart"/>
            <w:r w:rsidRPr="00360847">
              <w:rPr>
                <w:rFonts w:eastAsia="Times New Roman" w:cs="Arial"/>
                <w:color w:val="000000"/>
                <w:sz w:val="16"/>
                <w:szCs w:val="16"/>
                <w:lang w:eastAsia="pl-PL"/>
              </w:rPr>
              <w:t>Morów</w:t>
            </w:r>
            <w:proofErr w:type="spellEnd"/>
            <w:r w:rsidRPr="00360847">
              <w:rPr>
                <w:rFonts w:eastAsia="Times New Roman" w:cs="Arial"/>
                <w:color w:val="000000"/>
                <w:sz w:val="16"/>
                <w:szCs w:val="16"/>
                <w:lang w:eastAsia="pl-PL"/>
              </w:rPr>
              <w:t xml:space="preserve"> -&gt; Iława pętla</w:t>
            </w:r>
          </w:p>
        </w:tc>
        <w:tc>
          <w:tcPr>
            <w:tcW w:w="600" w:type="pct"/>
            <w:vMerge/>
            <w:tcBorders>
              <w:top w:val="nil"/>
              <w:left w:val="single" w:sz="4" w:space="0" w:color="auto"/>
              <w:bottom w:val="single" w:sz="8" w:space="0" w:color="000000"/>
              <w:right w:val="single" w:sz="4" w:space="0" w:color="auto"/>
            </w:tcBorders>
            <w:vAlign w:val="center"/>
            <w:hideMark/>
          </w:tcPr>
          <w:p w14:paraId="74524483"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131B4E6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199A8B39"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7ED4CAEF"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048A7C7F"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4FD6BCE6"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8" w:space="0" w:color="auto"/>
              <w:right w:val="single" w:sz="4" w:space="0" w:color="000000"/>
            </w:tcBorders>
            <w:shd w:val="clear" w:color="000000" w:fill="FFFFFF"/>
            <w:vAlign w:val="center"/>
            <w:hideMark/>
          </w:tcPr>
          <w:p w14:paraId="7C199632"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Na oznaczonych kursach autobusy jeżdżą na skróconej lub zmienionej trasie: A - Kurs do Zajezdni (Piłsudskiego 59); Z - Kurs przez Zamłynie (Jeziorna); N - Kurs do Iławy przez Nadziejów; K - Kurs przez Kwiatków; M - Kurs do Morowa/Kopernik (nie kursuje do Iławy)</w:t>
            </w:r>
          </w:p>
        </w:tc>
        <w:tc>
          <w:tcPr>
            <w:tcW w:w="600" w:type="pct"/>
            <w:vMerge/>
            <w:tcBorders>
              <w:top w:val="nil"/>
              <w:left w:val="single" w:sz="4" w:space="0" w:color="auto"/>
              <w:bottom w:val="single" w:sz="8" w:space="0" w:color="000000"/>
              <w:right w:val="single" w:sz="4" w:space="0" w:color="auto"/>
            </w:tcBorders>
            <w:vAlign w:val="center"/>
            <w:hideMark/>
          </w:tcPr>
          <w:p w14:paraId="3C17FCD2"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7F4AE2EC"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76F06161"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617E3270" w14:textId="77777777" w:rsidTr="008C5000">
        <w:trPr>
          <w:trHeight w:val="20"/>
        </w:trPr>
        <w:tc>
          <w:tcPr>
            <w:tcW w:w="206"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447A270A"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9</w:t>
            </w:r>
          </w:p>
        </w:tc>
        <w:tc>
          <w:tcPr>
            <w:tcW w:w="619"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D3879FC"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miejski</w:t>
            </w:r>
          </w:p>
        </w:tc>
        <w:tc>
          <w:tcPr>
            <w:tcW w:w="3045" w:type="pct"/>
            <w:tcBorders>
              <w:top w:val="nil"/>
              <w:left w:val="nil"/>
              <w:bottom w:val="single" w:sz="4" w:space="0" w:color="auto"/>
              <w:right w:val="single" w:sz="4" w:space="0" w:color="000000"/>
            </w:tcBorders>
            <w:shd w:val="clear" w:color="000000" w:fill="FFFFFF"/>
            <w:vAlign w:val="center"/>
            <w:hideMark/>
          </w:tcPr>
          <w:p w14:paraId="1AAC79BD"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Nowowiejska Pętla 1 -&gt; Nowowiejska CN-M -&gt; Morcinka 1 -&gt; Reymonta -&gt; Gdańska Podolska -&gt; Nowowiejska -&gt; Jagiełły I -&gt; Jagiełły II -&gt; Jagiełły III rzeka -&gt; Mazowiecka -&gt; Kolejowa -&gt; Piastowska Bank -&gt; Szopena Poczta -&gt; Gierczak -&gt; Prudnicka -&gt; Mickiewicza Skrzyżowanie -&gt; Mickiewicza Sienkiewicza -&gt; Rodziewiczówny -&gt; Krasińskiego Górna Wieś -&gt; Krasińskiego </w:t>
            </w:r>
            <w:proofErr w:type="spellStart"/>
            <w:r w:rsidRPr="00360847">
              <w:rPr>
                <w:rFonts w:eastAsia="Times New Roman" w:cs="Arial"/>
                <w:color w:val="000000"/>
                <w:sz w:val="16"/>
                <w:szCs w:val="16"/>
                <w:lang w:eastAsia="pl-PL"/>
              </w:rPr>
              <w:t>Castorama</w:t>
            </w:r>
            <w:proofErr w:type="spellEnd"/>
            <w:r w:rsidRPr="00360847">
              <w:rPr>
                <w:rFonts w:eastAsia="Times New Roman" w:cs="Arial"/>
                <w:color w:val="000000"/>
                <w:sz w:val="16"/>
                <w:szCs w:val="16"/>
                <w:lang w:eastAsia="pl-PL"/>
              </w:rPr>
              <w:t xml:space="preserve"> -&gt; Zwycięstwa II -&gt; Piłsudskiego Przychodnia -&gt; Gdańska Dmowskiego -&gt; Morcinka -&gt; Nowowiejska CN-P -&gt; Nowowiejska Pętla</w:t>
            </w:r>
          </w:p>
        </w:tc>
        <w:tc>
          <w:tcPr>
            <w:tcW w:w="600"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1DC57D94"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47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3C6F5CD3"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dni robocze i soboty; </w:t>
            </w:r>
            <w:r w:rsidRPr="00360847">
              <w:rPr>
                <w:rFonts w:eastAsia="Times New Roman" w:cs="Arial"/>
                <w:color w:val="000000"/>
                <w:sz w:val="16"/>
                <w:szCs w:val="16"/>
                <w:lang w:eastAsia="pl-PL"/>
              </w:rPr>
              <w:br/>
              <w:t xml:space="preserve">linia kursuje w dni robocze w godzinach porannych i wczesnego popołudnia; </w:t>
            </w:r>
            <w:r w:rsidRPr="00360847">
              <w:rPr>
                <w:rFonts w:eastAsia="Times New Roman" w:cs="Arial"/>
                <w:color w:val="000000"/>
                <w:sz w:val="16"/>
                <w:szCs w:val="16"/>
                <w:lang w:eastAsia="pl-PL"/>
              </w:rPr>
              <w:br/>
              <w:t>linia w soboty kursuje w godzinach południowych</w:t>
            </w:r>
          </w:p>
        </w:tc>
        <w:tc>
          <w:tcPr>
            <w:tcW w:w="56" w:type="pct"/>
            <w:vAlign w:val="center"/>
            <w:hideMark/>
          </w:tcPr>
          <w:p w14:paraId="1748DE20"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2A52B1A9"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4161D119"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609F80D3"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4" w:space="0" w:color="auto"/>
              <w:right w:val="single" w:sz="4" w:space="0" w:color="000000"/>
            </w:tcBorders>
            <w:shd w:val="clear" w:color="000000" w:fill="FFFFFF"/>
            <w:vAlign w:val="center"/>
            <w:hideMark/>
          </w:tcPr>
          <w:p w14:paraId="621E0933"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Nowowiejska Pętla -&gt; Nowowiejska CN-M -&gt; Morcinka -&gt; Gdańska Dmowskiego -&gt; Piłsudskiego Lodowisko -&gt; Zwycięstwa II -&gt; Krasińskiego </w:t>
            </w:r>
            <w:proofErr w:type="spellStart"/>
            <w:r w:rsidRPr="00360847">
              <w:rPr>
                <w:rFonts w:eastAsia="Times New Roman" w:cs="Arial"/>
                <w:color w:val="000000"/>
                <w:sz w:val="16"/>
                <w:szCs w:val="16"/>
                <w:lang w:eastAsia="pl-PL"/>
              </w:rPr>
              <w:t>Castorama</w:t>
            </w:r>
            <w:proofErr w:type="spellEnd"/>
            <w:r w:rsidRPr="00360847">
              <w:rPr>
                <w:rFonts w:eastAsia="Times New Roman" w:cs="Arial"/>
                <w:color w:val="000000"/>
                <w:sz w:val="16"/>
                <w:szCs w:val="16"/>
                <w:lang w:eastAsia="pl-PL"/>
              </w:rPr>
              <w:t xml:space="preserve"> -&gt; Krasińskiego Górna Wieś -&gt; Rodziewiczówny -&gt; Mickiewicza Sienkiewicza -&gt; Mickiewicza Skrzyżowanie -&gt; Moniuszki -&gt; Szopena św. Piotra -&gt; Piastowska Hotel -&gt; Kolejowa -&gt; Mazowiecka -&gt; Jagiełły III rzeka -&gt; Jagiełły II -&gt; Jagiełły I -&gt; Nowowiejska -&gt; Gdańska Podolska -&gt; Reymonta -&gt; Morcinka 1 -&gt; Nowowiejska CN-P -&gt; Nowowiejska pętla 1</w:t>
            </w:r>
          </w:p>
        </w:tc>
        <w:tc>
          <w:tcPr>
            <w:tcW w:w="600" w:type="pct"/>
            <w:vMerge/>
            <w:tcBorders>
              <w:top w:val="nil"/>
              <w:left w:val="single" w:sz="4" w:space="0" w:color="auto"/>
              <w:bottom w:val="single" w:sz="8" w:space="0" w:color="000000"/>
              <w:right w:val="single" w:sz="4" w:space="0" w:color="auto"/>
            </w:tcBorders>
            <w:vAlign w:val="center"/>
            <w:hideMark/>
          </w:tcPr>
          <w:p w14:paraId="6B29EB6B"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42396347"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2EA27AED"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439F334B" w14:textId="77777777" w:rsidTr="008C5000">
        <w:trPr>
          <w:trHeight w:val="20"/>
        </w:trPr>
        <w:tc>
          <w:tcPr>
            <w:tcW w:w="206" w:type="pct"/>
            <w:vMerge/>
            <w:tcBorders>
              <w:top w:val="nil"/>
              <w:left w:val="single" w:sz="8" w:space="0" w:color="auto"/>
              <w:bottom w:val="single" w:sz="8" w:space="0" w:color="000000"/>
              <w:right w:val="single" w:sz="4" w:space="0" w:color="auto"/>
            </w:tcBorders>
            <w:vAlign w:val="center"/>
            <w:hideMark/>
          </w:tcPr>
          <w:p w14:paraId="417678E3"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9" w:type="pct"/>
            <w:vMerge/>
            <w:tcBorders>
              <w:top w:val="nil"/>
              <w:left w:val="single" w:sz="4" w:space="0" w:color="auto"/>
              <w:bottom w:val="single" w:sz="8" w:space="0" w:color="000000"/>
              <w:right w:val="single" w:sz="4" w:space="0" w:color="auto"/>
            </w:tcBorders>
            <w:vAlign w:val="center"/>
            <w:hideMark/>
          </w:tcPr>
          <w:p w14:paraId="790863CB"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3045" w:type="pct"/>
            <w:tcBorders>
              <w:top w:val="single" w:sz="4" w:space="0" w:color="auto"/>
              <w:left w:val="nil"/>
              <w:bottom w:val="single" w:sz="8" w:space="0" w:color="auto"/>
              <w:right w:val="single" w:sz="4" w:space="0" w:color="000000"/>
            </w:tcBorders>
            <w:shd w:val="clear" w:color="000000" w:fill="FFFFFF"/>
            <w:vAlign w:val="center"/>
            <w:hideMark/>
          </w:tcPr>
          <w:p w14:paraId="51E95FF3"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w:t>
            </w:r>
          </w:p>
        </w:tc>
        <w:tc>
          <w:tcPr>
            <w:tcW w:w="600" w:type="pct"/>
            <w:vMerge/>
            <w:tcBorders>
              <w:top w:val="nil"/>
              <w:left w:val="single" w:sz="4" w:space="0" w:color="auto"/>
              <w:bottom w:val="single" w:sz="8" w:space="0" w:color="000000"/>
              <w:right w:val="single" w:sz="4" w:space="0" w:color="auto"/>
            </w:tcBorders>
            <w:vAlign w:val="center"/>
            <w:hideMark/>
          </w:tcPr>
          <w:p w14:paraId="4B6FF8E9"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474" w:type="pct"/>
            <w:vMerge/>
            <w:tcBorders>
              <w:top w:val="nil"/>
              <w:left w:val="single" w:sz="4" w:space="0" w:color="auto"/>
              <w:bottom w:val="single" w:sz="8" w:space="0" w:color="000000"/>
              <w:right w:val="single" w:sz="8" w:space="0" w:color="auto"/>
            </w:tcBorders>
            <w:vAlign w:val="center"/>
            <w:hideMark/>
          </w:tcPr>
          <w:p w14:paraId="21ACE42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00B890FF"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bl>
    <w:p w14:paraId="4D7BA5E4" w14:textId="77777777" w:rsidR="00A16DAF" w:rsidRPr="009034E9" w:rsidRDefault="00A16DAF" w:rsidP="00A16DAF">
      <w:pPr>
        <w:pStyle w:val="Legenda"/>
      </w:pPr>
      <w:r w:rsidRPr="009034E9">
        <w:t>Źródło: opracowanie własne na podstawie informacji pozyskanych od MZK w Nysie</w:t>
      </w:r>
      <w:r>
        <w:t>; stan na 20.10.2021 r.</w:t>
      </w:r>
    </w:p>
    <w:p w14:paraId="4DAD0821" w14:textId="77777777" w:rsidR="009034E9" w:rsidRDefault="009034E9">
      <w:pPr>
        <w:spacing w:line="259" w:lineRule="auto"/>
        <w:jc w:val="left"/>
      </w:pPr>
    </w:p>
    <w:p w14:paraId="3274B0E7" w14:textId="18296E28" w:rsidR="009034E9" w:rsidRDefault="009034E9" w:rsidP="009034E9">
      <w:pPr>
        <w:pStyle w:val="Legenda"/>
      </w:pPr>
      <w:bookmarkStart w:id="16" w:name="_Toc86786323"/>
      <w:bookmarkStart w:id="17" w:name="_Toc87257617"/>
      <w:r>
        <w:t xml:space="preserve">Tabela </w:t>
      </w:r>
      <w:r w:rsidR="000F7ECF">
        <w:fldChar w:fldCharType="begin"/>
      </w:r>
      <w:r w:rsidR="000F7ECF">
        <w:instrText xml:space="preserve"> SEQ Tabela \* ARABIC </w:instrText>
      </w:r>
      <w:r w:rsidR="000F7ECF">
        <w:fldChar w:fldCharType="separate"/>
      </w:r>
      <w:r w:rsidR="002D2EB2">
        <w:rPr>
          <w:noProof/>
        </w:rPr>
        <w:t>4</w:t>
      </w:r>
      <w:r w:rsidR="000F7ECF">
        <w:rPr>
          <w:noProof/>
        </w:rPr>
        <w:fldChar w:fldCharType="end"/>
      </w:r>
      <w:r>
        <w:t>. Charakterystyka linii komunikacyjnych realizowanych w ramach publicznego transportu zbiorowego na terenie Gminy Nysa i Otmuchowa – lini</w:t>
      </w:r>
      <w:r w:rsidR="00CD604F">
        <w:t>e</w:t>
      </w:r>
      <w:r w:rsidR="00360847">
        <w:t>: 12,13,14</w:t>
      </w:r>
      <w:bookmarkEnd w:id="16"/>
      <w:bookmarkEnd w:id="17"/>
    </w:p>
    <w:tbl>
      <w:tblPr>
        <w:tblW w:w="5000" w:type="pct"/>
        <w:tblCellMar>
          <w:left w:w="70" w:type="dxa"/>
          <w:right w:w="70" w:type="dxa"/>
        </w:tblCellMar>
        <w:tblLook w:val="04A0" w:firstRow="1" w:lastRow="0" w:firstColumn="1" w:lastColumn="0" w:noHBand="0" w:noVBand="1"/>
      </w:tblPr>
      <w:tblGrid>
        <w:gridCol w:w="550"/>
        <w:gridCol w:w="1722"/>
        <w:gridCol w:w="8356"/>
        <w:gridCol w:w="1597"/>
        <w:gridCol w:w="1600"/>
        <w:gridCol w:w="157"/>
      </w:tblGrid>
      <w:tr w:rsidR="008C5000" w:rsidRPr="00360847" w14:paraId="75014DEB" w14:textId="77777777" w:rsidTr="008C5000">
        <w:trPr>
          <w:gridAfter w:val="1"/>
          <w:wAfter w:w="56" w:type="pct"/>
          <w:trHeight w:val="408"/>
        </w:trPr>
        <w:tc>
          <w:tcPr>
            <w:tcW w:w="197" w:type="pct"/>
            <w:vMerge w:val="restart"/>
            <w:tcBorders>
              <w:top w:val="single" w:sz="8" w:space="0" w:color="auto"/>
              <w:left w:val="single" w:sz="8" w:space="0" w:color="auto"/>
              <w:bottom w:val="single" w:sz="4" w:space="0" w:color="auto"/>
              <w:right w:val="single" w:sz="4" w:space="0" w:color="auto"/>
            </w:tcBorders>
            <w:shd w:val="clear" w:color="000000" w:fill="E7E6E6"/>
            <w:noWrap/>
            <w:vAlign w:val="center"/>
            <w:hideMark/>
          </w:tcPr>
          <w:p w14:paraId="4782F953"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lastRenderedPageBreak/>
              <w:t>Linia</w:t>
            </w:r>
          </w:p>
        </w:tc>
        <w:tc>
          <w:tcPr>
            <w:tcW w:w="616" w:type="pct"/>
            <w:vMerge w:val="restart"/>
            <w:tcBorders>
              <w:top w:val="single" w:sz="8" w:space="0" w:color="auto"/>
              <w:left w:val="single" w:sz="4" w:space="0" w:color="auto"/>
              <w:bottom w:val="single" w:sz="4" w:space="0" w:color="auto"/>
              <w:right w:val="single" w:sz="4" w:space="0" w:color="auto"/>
            </w:tcBorders>
            <w:shd w:val="clear" w:color="000000" w:fill="E7E6E6"/>
            <w:noWrap/>
            <w:vAlign w:val="center"/>
            <w:hideMark/>
          </w:tcPr>
          <w:p w14:paraId="06A3C597"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Obszar kursowania</w:t>
            </w:r>
          </w:p>
        </w:tc>
        <w:tc>
          <w:tcPr>
            <w:tcW w:w="2988" w:type="pct"/>
            <w:vMerge w:val="restart"/>
            <w:tcBorders>
              <w:top w:val="single" w:sz="8" w:space="0" w:color="auto"/>
              <w:left w:val="single" w:sz="4" w:space="0" w:color="auto"/>
              <w:bottom w:val="single" w:sz="4" w:space="0" w:color="000000"/>
              <w:right w:val="single" w:sz="4" w:space="0" w:color="000000"/>
            </w:tcBorders>
            <w:shd w:val="clear" w:color="000000" w:fill="E7E6E6"/>
            <w:noWrap/>
            <w:vAlign w:val="center"/>
            <w:hideMark/>
          </w:tcPr>
          <w:p w14:paraId="53DFDC90"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Trasa</w:t>
            </w:r>
          </w:p>
        </w:tc>
        <w:tc>
          <w:tcPr>
            <w:tcW w:w="571" w:type="pct"/>
            <w:vMerge w:val="restart"/>
            <w:tcBorders>
              <w:top w:val="single" w:sz="8" w:space="0" w:color="auto"/>
              <w:left w:val="single" w:sz="4" w:space="0" w:color="auto"/>
              <w:bottom w:val="single" w:sz="4" w:space="0" w:color="auto"/>
              <w:right w:val="single" w:sz="4" w:space="0" w:color="auto"/>
            </w:tcBorders>
            <w:shd w:val="clear" w:color="000000" w:fill="E7E6E6"/>
            <w:vAlign w:val="center"/>
            <w:hideMark/>
          </w:tcPr>
          <w:p w14:paraId="5A2BF867" w14:textId="721BDA1E"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 xml:space="preserve">rodzaj taboru </w:t>
            </w:r>
          </w:p>
        </w:tc>
        <w:tc>
          <w:tcPr>
            <w:tcW w:w="572" w:type="pct"/>
            <w:vMerge w:val="restart"/>
            <w:tcBorders>
              <w:top w:val="single" w:sz="8" w:space="0" w:color="auto"/>
              <w:left w:val="single" w:sz="4" w:space="0" w:color="auto"/>
              <w:bottom w:val="single" w:sz="4" w:space="0" w:color="auto"/>
              <w:right w:val="single" w:sz="8" w:space="0" w:color="auto"/>
            </w:tcBorders>
            <w:shd w:val="clear" w:color="000000" w:fill="E7E6E6"/>
            <w:vAlign w:val="center"/>
            <w:hideMark/>
          </w:tcPr>
          <w:p w14:paraId="63E57689"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pozostałe informacje</w:t>
            </w:r>
          </w:p>
        </w:tc>
      </w:tr>
      <w:tr w:rsidR="008C5000" w:rsidRPr="00360847" w14:paraId="3B2278F2" w14:textId="77777777" w:rsidTr="008C5000">
        <w:trPr>
          <w:trHeight w:val="397"/>
        </w:trPr>
        <w:tc>
          <w:tcPr>
            <w:tcW w:w="197" w:type="pct"/>
            <w:vMerge/>
            <w:tcBorders>
              <w:top w:val="single" w:sz="8" w:space="0" w:color="auto"/>
              <w:left w:val="single" w:sz="8" w:space="0" w:color="auto"/>
              <w:bottom w:val="single" w:sz="4" w:space="0" w:color="auto"/>
              <w:right w:val="single" w:sz="4" w:space="0" w:color="auto"/>
            </w:tcBorders>
            <w:vAlign w:val="center"/>
            <w:hideMark/>
          </w:tcPr>
          <w:p w14:paraId="4E171CA4"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single" w:sz="8" w:space="0" w:color="auto"/>
              <w:left w:val="single" w:sz="4" w:space="0" w:color="auto"/>
              <w:bottom w:val="single" w:sz="4" w:space="0" w:color="auto"/>
              <w:right w:val="single" w:sz="4" w:space="0" w:color="auto"/>
            </w:tcBorders>
            <w:vAlign w:val="center"/>
            <w:hideMark/>
          </w:tcPr>
          <w:p w14:paraId="67B2AB8C"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2988" w:type="pct"/>
            <w:vMerge/>
            <w:tcBorders>
              <w:top w:val="single" w:sz="8" w:space="0" w:color="auto"/>
              <w:left w:val="single" w:sz="4" w:space="0" w:color="auto"/>
              <w:bottom w:val="single" w:sz="4" w:space="0" w:color="000000"/>
              <w:right w:val="single" w:sz="4" w:space="0" w:color="000000"/>
            </w:tcBorders>
            <w:vAlign w:val="center"/>
            <w:hideMark/>
          </w:tcPr>
          <w:p w14:paraId="4C6C103F"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571" w:type="pct"/>
            <w:vMerge/>
            <w:tcBorders>
              <w:top w:val="single" w:sz="8" w:space="0" w:color="auto"/>
              <w:left w:val="single" w:sz="4" w:space="0" w:color="auto"/>
              <w:bottom w:val="single" w:sz="4" w:space="0" w:color="auto"/>
              <w:right w:val="single" w:sz="4" w:space="0" w:color="auto"/>
            </w:tcBorders>
            <w:vAlign w:val="center"/>
            <w:hideMark/>
          </w:tcPr>
          <w:p w14:paraId="79DAA3C2"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572" w:type="pct"/>
            <w:vMerge/>
            <w:tcBorders>
              <w:top w:val="single" w:sz="8" w:space="0" w:color="auto"/>
              <w:left w:val="single" w:sz="4" w:space="0" w:color="auto"/>
              <w:bottom w:val="single" w:sz="4" w:space="0" w:color="auto"/>
              <w:right w:val="single" w:sz="8" w:space="0" w:color="auto"/>
            </w:tcBorders>
            <w:vAlign w:val="center"/>
            <w:hideMark/>
          </w:tcPr>
          <w:p w14:paraId="53C93359"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56" w:type="pct"/>
            <w:tcBorders>
              <w:top w:val="nil"/>
              <w:left w:val="nil"/>
              <w:bottom w:val="nil"/>
              <w:right w:val="nil"/>
            </w:tcBorders>
            <w:shd w:val="clear" w:color="auto" w:fill="auto"/>
            <w:noWrap/>
            <w:vAlign w:val="bottom"/>
            <w:hideMark/>
          </w:tcPr>
          <w:p w14:paraId="68C3D07F" w14:textId="77777777" w:rsidR="008C5000" w:rsidRPr="00360847" w:rsidRDefault="008C5000" w:rsidP="00360847">
            <w:pPr>
              <w:spacing w:after="0" w:line="240" w:lineRule="auto"/>
              <w:jc w:val="center"/>
              <w:rPr>
                <w:rFonts w:eastAsia="Times New Roman" w:cs="Arial"/>
                <w:b/>
                <w:bCs/>
                <w:color w:val="000000"/>
                <w:sz w:val="16"/>
                <w:szCs w:val="16"/>
                <w:lang w:eastAsia="pl-PL"/>
              </w:rPr>
            </w:pPr>
          </w:p>
        </w:tc>
      </w:tr>
      <w:tr w:rsidR="008C5000" w:rsidRPr="00360847" w14:paraId="6E88DDD9" w14:textId="77777777" w:rsidTr="008C5000">
        <w:trPr>
          <w:trHeight w:val="397"/>
        </w:trPr>
        <w:tc>
          <w:tcPr>
            <w:tcW w:w="197" w:type="pct"/>
            <w:tcBorders>
              <w:top w:val="nil"/>
              <w:left w:val="single" w:sz="8" w:space="0" w:color="auto"/>
              <w:bottom w:val="single" w:sz="8" w:space="0" w:color="auto"/>
              <w:right w:val="single" w:sz="4" w:space="0" w:color="auto"/>
            </w:tcBorders>
            <w:shd w:val="clear" w:color="000000" w:fill="E7E6E6"/>
            <w:noWrap/>
            <w:vAlign w:val="center"/>
            <w:hideMark/>
          </w:tcPr>
          <w:p w14:paraId="3486A977"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1</w:t>
            </w:r>
          </w:p>
        </w:tc>
        <w:tc>
          <w:tcPr>
            <w:tcW w:w="616" w:type="pct"/>
            <w:tcBorders>
              <w:top w:val="nil"/>
              <w:left w:val="nil"/>
              <w:bottom w:val="single" w:sz="8" w:space="0" w:color="auto"/>
              <w:right w:val="single" w:sz="4" w:space="0" w:color="auto"/>
            </w:tcBorders>
            <w:shd w:val="clear" w:color="000000" w:fill="E7E6E6"/>
            <w:noWrap/>
            <w:vAlign w:val="center"/>
            <w:hideMark/>
          </w:tcPr>
          <w:p w14:paraId="2D2013FF"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2</w:t>
            </w:r>
          </w:p>
        </w:tc>
        <w:tc>
          <w:tcPr>
            <w:tcW w:w="2988" w:type="pct"/>
            <w:tcBorders>
              <w:top w:val="single" w:sz="4" w:space="0" w:color="auto"/>
              <w:left w:val="nil"/>
              <w:bottom w:val="single" w:sz="8" w:space="0" w:color="auto"/>
              <w:right w:val="single" w:sz="4" w:space="0" w:color="000000"/>
            </w:tcBorders>
            <w:shd w:val="clear" w:color="000000" w:fill="E7E6E6"/>
            <w:noWrap/>
            <w:vAlign w:val="center"/>
            <w:hideMark/>
          </w:tcPr>
          <w:p w14:paraId="42ABE857"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3</w:t>
            </w:r>
          </w:p>
        </w:tc>
        <w:tc>
          <w:tcPr>
            <w:tcW w:w="571" w:type="pct"/>
            <w:tcBorders>
              <w:top w:val="nil"/>
              <w:left w:val="nil"/>
              <w:bottom w:val="single" w:sz="8" w:space="0" w:color="auto"/>
              <w:right w:val="single" w:sz="4" w:space="0" w:color="auto"/>
            </w:tcBorders>
            <w:shd w:val="clear" w:color="000000" w:fill="E7E6E6"/>
            <w:noWrap/>
            <w:vAlign w:val="center"/>
            <w:hideMark/>
          </w:tcPr>
          <w:p w14:paraId="27055FC0"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5</w:t>
            </w:r>
          </w:p>
        </w:tc>
        <w:tc>
          <w:tcPr>
            <w:tcW w:w="572" w:type="pct"/>
            <w:tcBorders>
              <w:top w:val="nil"/>
              <w:left w:val="nil"/>
              <w:bottom w:val="single" w:sz="8" w:space="0" w:color="auto"/>
              <w:right w:val="single" w:sz="8" w:space="0" w:color="auto"/>
            </w:tcBorders>
            <w:shd w:val="clear" w:color="000000" w:fill="E7E6E6"/>
            <w:vAlign w:val="center"/>
            <w:hideMark/>
          </w:tcPr>
          <w:p w14:paraId="14371807" w14:textId="77777777" w:rsidR="008C5000" w:rsidRPr="00360847" w:rsidRDefault="008C5000" w:rsidP="00360847">
            <w:pPr>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6</w:t>
            </w:r>
          </w:p>
        </w:tc>
        <w:tc>
          <w:tcPr>
            <w:tcW w:w="56" w:type="pct"/>
            <w:vAlign w:val="center"/>
            <w:hideMark/>
          </w:tcPr>
          <w:p w14:paraId="20A17EC4"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68CC38CB" w14:textId="77777777" w:rsidTr="008C5000">
        <w:trPr>
          <w:trHeight w:val="397"/>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13B3B3F6"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12</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700BAE05"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miejski, podmiejski</w:t>
            </w:r>
          </w:p>
        </w:tc>
        <w:tc>
          <w:tcPr>
            <w:tcW w:w="2988" w:type="pct"/>
            <w:tcBorders>
              <w:top w:val="nil"/>
              <w:left w:val="nil"/>
              <w:bottom w:val="single" w:sz="4" w:space="0" w:color="auto"/>
              <w:right w:val="single" w:sz="4" w:space="0" w:color="000000"/>
            </w:tcBorders>
            <w:shd w:val="clear" w:color="000000" w:fill="FFFFFF"/>
            <w:vAlign w:val="center"/>
            <w:hideMark/>
          </w:tcPr>
          <w:p w14:paraId="0B1FE4DD"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Iława Pętla -&gt; </w:t>
            </w:r>
            <w:proofErr w:type="spellStart"/>
            <w:r w:rsidRPr="00360847">
              <w:rPr>
                <w:rFonts w:eastAsia="Times New Roman" w:cs="Arial"/>
                <w:color w:val="000000"/>
                <w:sz w:val="16"/>
                <w:szCs w:val="16"/>
                <w:lang w:eastAsia="pl-PL"/>
              </w:rPr>
              <w:t>Morów</w:t>
            </w:r>
            <w:proofErr w:type="spellEnd"/>
            <w:r w:rsidRPr="00360847">
              <w:rPr>
                <w:rFonts w:eastAsia="Times New Roman" w:cs="Arial"/>
                <w:color w:val="000000"/>
                <w:sz w:val="16"/>
                <w:szCs w:val="16"/>
                <w:lang w:eastAsia="pl-PL"/>
              </w:rPr>
              <w:t xml:space="preserve"> -&gt; Koperniki Szkoła -&gt; Koperniki Pętla -&gt; Koperniki -&gt; Siestrzechowice Pętla -&gt; Siestrzechowice AKWA -&gt; Biała Nyska Bukowa -&gt; Orzeszkowej -&gt; Mickiewicza </w:t>
            </w:r>
            <w:proofErr w:type="spellStart"/>
            <w:r w:rsidRPr="00360847">
              <w:rPr>
                <w:rFonts w:eastAsia="Times New Roman" w:cs="Arial"/>
                <w:color w:val="000000"/>
                <w:sz w:val="16"/>
                <w:szCs w:val="16"/>
                <w:lang w:eastAsia="pl-PL"/>
              </w:rPr>
              <w:t>Transbud</w:t>
            </w:r>
            <w:proofErr w:type="spellEnd"/>
            <w:r w:rsidRPr="00360847">
              <w:rPr>
                <w:rFonts w:eastAsia="Times New Roman" w:cs="Arial"/>
                <w:color w:val="000000"/>
                <w:sz w:val="16"/>
                <w:szCs w:val="16"/>
                <w:lang w:eastAsia="pl-PL"/>
              </w:rPr>
              <w:t xml:space="preserve"> -&gt; Mickiewicza </w:t>
            </w:r>
            <w:proofErr w:type="spellStart"/>
            <w:r w:rsidRPr="00360847">
              <w:rPr>
                <w:rFonts w:eastAsia="Times New Roman" w:cs="Arial"/>
                <w:color w:val="000000"/>
                <w:sz w:val="16"/>
                <w:szCs w:val="16"/>
                <w:lang w:eastAsia="pl-PL"/>
              </w:rPr>
              <w:t>Stęczyńskiego</w:t>
            </w:r>
            <w:proofErr w:type="spellEnd"/>
            <w:r w:rsidRPr="00360847">
              <w:rPr>
                <w:rFonts w:eastAsia="Times New Roman" w:cs="Arial"/>
                <w:color w:val="000000"/>
                <w:sz w:val="16"/>
                <w:szCs w:val="16"/>
                <w:lang w:eastAsia="pl-PL"/>
              </w:rPr>
              <w:t xml:space="preserve">-&gt; Mickiewicza Sienkiewicza -&gt; Mickiewicza Skrzyżowanie -&gt; Moniuszki -&gt; Szopena św. Piotra -&gt; Piastowska Hotel -&gt; Kolejowa -&gt; Bramy Grodkowskiej -&gt; Aleja WP 1 -&gt; Aleja WP 2 -&gt; Aleja WP 3 -&gt; </w:t>
            </w:r>
            <w:proofErr w:type="spellStart"/>
            <w:r w:rsidRPr="00360847">
              <w:rPr>
                <w:rFonts w:eastAsia="Times New Roman" w:cs="Arial"/>
                <w:color w:val="000000"/>
                <w:sz w:val="16"/>
                <w:szCs w:val="16"/>
                <w:lang w:eastAsia="pl-PL"/>
              </w:rPr>
              <w:t>ALeja</w:t>
            </w:r>
            <w:proofErr w:type="spellEnd"/>
            <w:r w:rsidRPr="00360847">
              <w:rPr>
                <w:rFonts w:eastAsia="Times New Roman" w:cs="Arial"/>
                <w:color w:val="000000"/>
                <w:sz w:val="16"/>
                <w:szCs w:val="16"/>
                <w:lang w:eastAsia="pl-PL"/>
              </w:rPr>
              <w:t xml:space="preserve"> WP 4 pętla</w:t>
            </w:r>
          </w:p>
        </w:tc>
        <w:tc>
          <w:tcPr>
            <w:tcW w:w="571"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2C526E95"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572"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7169070B" w14:textId="4FE8F1D1"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kursuje w dni robocze;</w:t>
            </w:r>
            <w:r w:rsidRPr="00360847">
              <w:rPr>
                <w:rFonts w:eastAsia="Times New Roman" w:cs="Arial"/>
                <w:color w:val="000000"/>
                <w:sz w:val="16"/>
                <w:szCs w:val="16"/>
                <w:lang w:eastAsia="pl-PL"/>
              </w:rPr>
              <w:br/>
              <w:t>linia kursuje w godzinach porannych i popołudniowych</w:t>
            </w:r>
          </w:p>
        </w:tc>
        <w:tc>
          <w:tcPr>
            <w:tcW w:w="56" w:type="pct"/>
            <w:vAlign w:val="center"/>
            <w:hideMark/>
          </w:tcPr>
          <w:p w14:paraId="654024AF"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7E218216" w14:textId="77777777" w:rsidTr="008C5000">
        <w:trPr>
          <w:trHeight w:val="397"/>
        </w:trPr>
        <w:tc>
          <w:tcPr>
            <w:tcW w:w="197" w:type="pct"/>
            <w:vMerge/>
            <w:tcBorders>
              <w:top w:val="nil"/>
              <w:left w:val="single" w:sz="8" w:space="0" w:color="auto"/>
              <w:bottom w:val="single" w:sz="8" w:space="0" w:color="000000"/>
              <w:right w:val="single" w:sz="4" w:space="0" w:color="auto"/>
            </w:tcBorders>
            <w:vAlign w:val="center"/>
            <w:hideMark/>
          </w:tcPr>
          <w:p w14:paraId="7DABC12C"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411EB7BC"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8" w:type="pct"/>
            <w:tcBorders>
              <w:top w:val="single" w:sz="4" w:space="0" w:color="auto"/>
              <w:left w:val="nil"/>
              <w:bottom w:val="single" w:sz="4" w:space="0" w:color="auto"/>
              <w:right w:val="single" w:sz="4" w:space="0" w:color="000000"/>
            </w:tcBorders>
            <w:shd w:val="clear" w:color="000000" w:fill="FFFFFF"/>
            <w:vAlign w:val="center"/>
            <w:hideMark/>
          </w:tcPr>
          <w:p w14:paraId="527B7FC9"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Aleja WP 4 pętla -&gt; Aleja WP 3 -&gt; Aleja WP 2 -&gt; Aleja WP 1 -&gt; Bramy Grodkowskiej -&gt; Kolejowa -&gt; Piastowska Bank -&gt; Szopena Poczta -&gt; Gierczak -&gt; Prudnicka -&gt; Mickiewicza Skrzyżowanie -&gt; Mickiewicza Sienkiewicza -&gt; Sudecka Gimnazjum -&gt; Sudecka Rolnik -&gt; Mickiewicza </w:t>
            </w:r>
            <w:proofErr w:type="spellStart"/>
            <w:r w:rsidRPr="00360847">
              <w:rPr>
                <w:rFonts w:eastAsia="Times New Roman" w:cs="Arial"/>
                <w:color w:val="000000"/>
                <w:sz w:val="16"/>
                <w:szCs w:val="16"/>
                <w:lang w:eastAsia="pl-PL"/>
              </w:rPr>
              <w:t>Stęczyńskiego</w:t>
            </w:r>
            <w:proofErr w:type="spellEnd"/>
            <w:r w:rsidRPr="00360847">
              <w:rPr>
                <w:rFonts w:eastAsia="Times New Roman" w:cs="Arial"/>
                <w:color w:val="000000"/>
                <w:sz w:val="16"/>
                <w:szCs w:val="16"/>
                <w:lang w:eastAsia="pl-PL"/>
              </w:rPr>
              <w:t xml:space="preserve"> -&gt; Mickiewicza </w:t>
            </w:r>
            <w:proofErr w:type="spellStart"/>
            <w:r w:rsidRPr="00360847">
              <w:rPr>
                <w:rFonts w:eastAsia="Times New Roman" w:cs="Arial"/>
                <w:color w:val="000000"/>
                <w:sz w:val="16"/>
                <w:szCs w:val="16"/>
                <w:lang w:eastAsia="pl-PL"/>
              </w:rPr>
              <w:t>Transbud</w:t>
            </w:r>
            <w:proofErr w:type="spellEnd"/>
            <w:r w:rsidRPr="00360847">
              <w:rPr>
                <w:rFonts w:eastAsia="Times New Roman" w:cs="Arial"/>
                <w:color w:val="000000"/>
                <w:sz w:val="16"/>
                <w:szCs w:val="16"/>
                <w:lang w:eastAsia="pl-PL"/>
              </w:rPr>
              <w:t xml:space="preserve"> -&gt; Orzeszkowej -&gt; Biała Nyska I Osiedle -&gt; Biała Nyska II szkoła -&gt; Biała Nyska PRDM -&gt; </w:t>
            </w:r>
            <w:proofErr w:type="spellStart"/>
            <w:r w:rsidRPr="00360847">
              <w:rPr>
                <w:rFonts w:eastAsia="Times New Roman" w:cs="Arial"/>
                <w:color w:val="000000"/>
                <w:sz w:val="16"/>
                <w:szCs w:val="16"/>
                <w:lang w:eastAsia="pl-PL"/>
              </w:rPr>
              <w:t>Morów</w:t>
            </w:r>
            <w:proofErr w:type="spellEnd"/>
            <w:r w:rsidRPr="00360847">
              <w:rPr>
                <w:rFonts w:eastAsia="Times New Roman" w:cs="Arial"/>
                <w:color w:val="000000"/>
                <w:sz w:val="16"/>
                <w:szCs w:val="16"/>
                <w:lang w:eastAsia="pl-PL"/>
              </w:rPr>
              <w:t xml:space="preserve"> -&gt; Iława Pętla</w:t>
            </w:r>
          </w:p>
        </w:tc>
        <w:tc>
          <w:tcPr>
            <w:tcW w:w="571" w:type="pct"/>
            <w:vMerge/>
            <w:tcBorders>
              <w:top w:val="nil"/>
              <w:left w:val="single" w:sz="4" w:space="0" w:color="auto"/>
              <w:bottom w:val="single" w:sz="8" w:space="0" w:color="000000"/>
              <w:right w:val="single" w:sz="4" w:space="0" w:color="auto"/>
            </w:tcBorders>
            <w:vAlign w:val="center"/>
            <w:hideMark/>
          </w:tcPr>
          <w:p w14:paraId="0E4D5653"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72" w:type="pct"/>
            <w:vMerge/>
            <w:tcBorders>
              <w:top w:val="nil"/>
              <w:left w:val="single" w:sz="4" w:space="0" w:color="auto"/>
              <w:bottom w:val="single" w:sz="8" w:space="0" w:color="000000"/>
              <w:right w:val="single" w:sz="8" w:space="0" w:color="auto"/>
            </w:tcBorders>
            <w:vAlign w:val="center"/>
            <w:hideMark/>
          </w:tcPr>
          <w:p w14:paraId="47F575A2"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2EAEACA2"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3B7B0DDF" w14:textId="77777777" w:rsidTr="008C5000">
        <w:trPr>
          <w:trHeight w:val="397"/>
        </w:trPr>
        <w:tc>
          <w:tcPr>
            <w:tcW w:w="197" w:type="pct"/>
            <w:vMerge/>
            <w:tcBorders>
              <w:top w:val="nil"/>
              <w:left w:val="single" w:sz="8" w:space="0" w:color="auto"/>
              <w:bottom w:val="single" w:sz="8" w:space="0" w:color="000000"/>
              <w:right w:val="single" w:sz="4" w:space="0" w:color="auto"/>
            </w:tcBorders>
            <w:vAlign w:val="center"/>
            <w:hideMark/>
          </w:tcPr>
          <w:p w14:paraId="668891E2"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205169BD"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8" w:type="pct"/>
            <w:tcBorders>
              <w:top w:val="single" w:sz="4" w:space="0" w:color="auto"/>
              <w:left w:val="nil"/>
              <w:bottom w:val="single" w:sz="8" w:space="0" w:color="auto"/>
              <w:right w:val="single" w:sz="4" w:space="0" w:color="000000"/>
            </w:tcBorders>
            <w:shd w:val="clear" w:color="000000" w:fill="FFFFFF"/>
            <w:vAlign w:val="center"/>
            <w:hideMark/>
          </w:tcPr>
          <w:p w14:paraId="6E523AF1"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Na oznaczonych kursach autobusy jeżdżą na skróconej lub zmienionej trasie: S - Kurs przez Sudecką; A - Kurs do Zajezdni (Piłsudskiego 59)</w:t>
            </w:r>
          </w:p>
        </w:tc>
        <w:tc>
          <w:tcPr>
            <w:tcW w:w="571" w:type="pct"/>
            <w:vMerge/>
            <w:tcBorders>
              <w:top w:val="nil"/>
              <w:left w:val="single" w:sz="4" w:space="0" w:color="auto"/>
              <w:bottom w:val="single" w:sz="8" w:space="0" w:color="000000"/>
              <w:right w:val="single" w:sz="4" w:space="0" w:color="auto"/>
            </w:tcBorders>
            <w:vAlign w:val="center"/>
            <w:hideMark/>
          </w:tcPr>
          <w:p w14:paraId="6057895C"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72" w:type="pct"/>
            <w:vMerge/>
            <w:tcBorders>
              <w:top w:val="nil"/>
              <w:left w:val="single" w:sz="4" w:space="0" w:color="auto"/>
              <w:bottom w:val="single" w:sz="8" w:space="0" w:color="000000"/>
              <w:right w:val="single" w:sz="8" w:space="0" w:color="auto"/>
            </w:tcBorders>
            <w:vAlign w:val="center"/>
            <w:hideMark/>
          </w:tcPr>
          <w:p w14:paraId="193D65F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637C8805"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14F38089" w14:textId="77777777" w:rsidTr="008C5000">
        <w:trPr>
          <w:trHeight w:val="397"/>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7ACFE69F"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13</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4CF4DF6"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miejski</w:t>
            </w:r>
          </w:p>
        </w:tc>
        <w:tc>
          <w:tcPr>
            <w:tcW w:w="2988" w:type="pct"/>
            <w:tcBorders>
              <w:top w:val="nil"/>
              <w:left w:val="nil"/>
              <w:bottom w:val="single" w:sz="4" w:space="0" w:color="auto"/>
              <w:right w:val="single" w:sz="4" w:space="0" w:color="000000"/>
            </w:tcBorders>
            <w:shd w:val="clear" w:color="000000" w:fill="FFFFFF"/>
            <w:vAlign w:val="center"/>
            <w:hideMark/>
          </w:tcPr>
          <w:p w14:paraId="6FEE94EE"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Zajezdnia-&gt; Piłsudskiego Zajezdnia -&gt; Piłsudskiego </w:t>
            </w:r>
            <w:proofErr w:type="spellStart"/>
            <w:r w:rsidRPr="00360847">
              <w:rPr>
                <w:rFonts w:eastAsia="Times New Roman" w:cs="Arial"/>
                <w:color w:val="000000"/>
                <w:sz w:val="16"/>
                <w:szCs w:val="16"/>
                <w:lang w:eastAsia="pl-PL"/>
              </w:rPr>
              <w:t>Opex</w:t>
            </w:r>
            <w:proofErr w:type="spellEnd"/>
            <w:r w:rsidRPr="00360847">
              <w:rPr>
                <w:rFonts w:eastAsia="Times New Roman" w:cs="Arial"/>
                <w:color w:val="000000"/>
                <w:sz w:val="16"/>
                <w:szCs w:val="16"/>
                <w:lang w:eastAsia="pl-PL"/>
              </w:rPr>
              <w:t xml:space="preserve"> -&gt; Piłsudskiego Przychodnia -&gt; Głuchołaska -&gt; Długosza Krawiecka -&gt; Długosza -&gt; Długosza Górna Wieś -&gt;Rodziewiczówny -&gt; Mickiewicza Sienkiewicza -&gt; Mickiewicza Skrzyżowanie -&gt; Moniuszki -&gt; Szopena św. Piotra -&gt; Krzywoustego -&gt; Plac Kilińskiego -&gt; Ujejskiego Szkoła -&gt; </w:t>
            </w:r>
            <w:proofErr w:type="spellStart"/>
            <w:r w:rsidRPr="00360847">
              <w:rPr>
                <w:rFonts w:eastAsia="Times New Roman" w:cs="Arial"/>
                <w:color w:val="000000"/>
                <w:sz w:val="16"/>
                <w:szCs w:val="16"/>
                <w:lang w:eastAsia="pl-PL"/>
              </w:rPr>
              <w:t>Eichendorffa</w:t>
            </w:r>
            <w:proofErr w:type="spellEnd"/>
            <w:r w:rsidRPr="00360847">
              <w:rPr>
                <w:rFonts w:eastAsia="Times New Roman" w:cs="Arial"/>
                <w:color w:val="000000"/>
                <w:sz w:val="16"/>
                <w:szCs w:val="16"/>
                <w:lang w:eastAsia="pl-PL"/>
              </w:rPr>
              <w:t xml:space="preserve"> -&gt; Poniatowskiego -&gt; Słowiańska FPN -&gt; Słowiańska UP -&gt; Grodkowska Podzamcze -&gt; Grodkowska Koszary-&gt; </w:t>
            </w:r>
            <w:proofErr w:type="spellStart"/>
            <w:r w:rsidRPr="00360847">
              <w:rPr>
                <w:rFonts w:eastAsia="Times New Roman" w:cs="Arial"/>
                <w:color w:val="000000"/>
                <w:sz w:val="16"/>
                <w:szCs w:val="16"/>
                <w:lang w:eastAsia="pl-PL"/>
              </w:rPr>
              <w:t>Złotogłowicka</w:t>
            </w:r>
            <w:proofErr w:type="spellEnd"/>
            <w:r w:rsidRPr="00360847">
              <w:rPr>
                <w:rFonts w:eastAsia="Times New Roman" w:cs="Arial"/>
                <w:color w:val="000000"/>
                <w:sz w:val="16"/>
                <w:szCs w:val="16"/>
                <w:lang w:eastAsia="pl-PL"/>
              </w:rPr>
              <w:t xml:space="preserve"> Cmentarz</w:t>
            </w:r>
          </w:p>
        </w:tc>
        <w:tc>
          <w:tcPr>
            <w:tcW w:w="571"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24C07770"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572"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06B2CA93"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soboty, w niedziele i święta; </w:t>
            </w:r>
            <w:r w:rsidRPr="00360847">
              <w:rPr>
                <w:rFonts w:eastAsia="Times New Roman" w:cs="Arial"/>
                <w:color w:val="000000"/>
                <w:sz w:val="16"/>
                <w:szCs w:val="16"/>
                <w:lang w:eastAsia="pl-PL"/>
              </w:rPr>
              <w:br/>
              <w:t xml:space="preserve">linia kursuje w </w:t>
            </w:r>
            <w:proofErr w:type="spellStart"/>
            <w:r w:rsidRPr="00360847">
              <w:rPr>
                <w:rFonts w:eastAsia="Times New Roman" w:cs="Arial"/>
                <w:color w:val="000000"/>
                <w:sz w:val="16"/>
                <w:szCs w:val="16"/>
                <w:lang w:eastAsia="pl-PL"/>
              </w:rPr>
              <w:t>godiznach</w:t>
            </w:r>
            <w:proofErr w:type="spellEnd"/>
            <w:r w:rsidRPr="00360847">
              <w:rPr>
                <w:rFonts w:eastAsia="Times New Roman" w:cs="Arial"/>
                <w:color w:val="000000"/>
                <w:sz w:val="16"/>
                <w:szCs w:val="16"/>
                <w:lang w:eastAsia="pl-PL"/>
              </w:rPr>
              <w:t xml:space="preserve"> popołudniowych</w:t>
            </w:r>
          </w:p>
        </w:tc>
        <w:tc>
          <w:tcPr>
            <w:tcW w:w="56" w:type="pct"/>
            <w:vAlign w:val="center"/>
            <w:hideMark/>
          </w:tcPr>
          <w:p w14:paraId="14121670"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2FB055A8" w14:textId="77777777" w:rsidTr="008C5000">
        <w:trPr>
          <w:trHeight w:val="397"/>
        </w:trPr>
        <w:tc>
          <w:tcPr>
            <w:tcW w:w="197" w:type="pct"/>
            <w:vMerge/>
            <w:tcBorders>
              <w:top w:val="nil"/>
              <w:left w:val="single" w:sz="8" w:space="0" w:color="auto"/>
              <w:bottom w:val="single" w:sz="8" w:space="0" w:color="000000"/>
              <w:right w:val="single" w:sz="4" w:space="0" w:color="auto"/>
            </w:tcBorders>
            <w:vAlign w:val="center"/>
            <w:hideMark/>
          </w:tcPr>
          <w:p w14:paraId="5C96C3EF"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1EE7A28F"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8" w:type="pct"/>
            <w:tcBorders>
              <w:top w:val="single" w:sz="4" w:space="0" w:color="auto"/>
              <w:left w:val="nil"/>
              <w:bottom w:val="single" w:sz="4" w:space="0" w:color="auto"/>
              <w:right w:val="single" w:sz="4" w:space="0" w:color="000000"/>
            </w:tcBorders>
            <w:shd w:val="clear" w:color="000000" w:fill="FFFFFF"/>
            <w:vAlign w:val="center"/>
            <w:hideMark/>
          </w:tcPr>
          <w:p w14:paraId="37540FA8" w14:textId="77777777" w:rsidR="008C5000" w:rsidRPr="00360847" w:rsidRDefault="008C5000" w:rsidP="00360847">
            <w:pPr>
              <w:spacing w:after="0" w:line="240" w:lineRule="auto"/>
              <w:jc w:val="left"/>
              <w:rPr>
                <w:rFonts w:eastAsia="Times New Roman" w:cs="Arial"/>
                <w:color w:val="000000"/>
                <w:sz w:val="16"/>
                <w:szCs w:val="16"/>
                <w:lang w:eastAsia="pl-PL"/>
              </w:rPr>
            </w:pPr>
            <w:proofErr w:type="spellStart"/>
            <w:r w:rsidRPr="00360847">
              <w:rPr>
                <w:rFonts w:eastAsia="Times New Roman" w:cs="Arial"/>
                <w:color w:val="000000"/>
                <w:sz w:val="16"/>
                <w:szCs w:val="16"/>
                <w:lang w:eastAsia="pl-PL"/>
              </w:rPr>
              <w:t>Złotogłowicka</w:t>
            </w:r>
            <w:proofErr w:type="spellEnd"/>
            <w:r w:rsidRPr="00360847">
              <w:rPr>
                <w:rFonts w:eastAsia="Times New Roman" w:cs="Arial"/>
                <w:color w:val="000000"/>
                <w:sz w:val="16"/>
                <w:szCs w:val="16"/>
                <w:lang w:eastAsia="pl-PL"/>
              </w:rPr>
              <w:t xml:space="preserve"> Cmentarz -&gt; Grodkowska Koszary -&gt; Grodkowska Podzamcze -&gt; Słowiańska UP -&gt; Słowiańska FPN -&gt; Poniatowskiego -&gt; </w:t>
            </w:r>
            <w:proofErr w:type="spellStart"/>
            <w:r w:rsidRPr="00360847">
              <w:rPr>
                <w:rFonts w:eastAsia="Times New Roman" w:cs="Arial"/>
                <w:color w:val="000000"/>
                <w:sz w:val="16"/>
                <w:szCs w:val="16"/>
                <w:lang w:eastAsia="pl-PL"/>
              </w:rPr>
              <w:t>Eichendorffa</w:t>
            </w:r>
            <w:proofErr w:type="spellEnd"/>
            <w:r w:rsidRPr="00360847">
              <w:rPr>
                <w:rFonts w:eastAsia="Times New Roman" w:cs="Arial"/>
                <w:color w:val="000000"/>
                <w:sz w:val="16"/>
                <w:szCs w:val="16"/>
                <w:lang w:eastAsia="pl-PL"/>
              </w:rPr>
              <w:t xml:space="preserve"> -&gt; Ujejskiego Basen -&gt; Plac Kilińskiego -&gt; Szopena Poczta -&gt; Gierczak -&gt; Prudnicka -&gt; Mickiewicza Skrzyżowanie -&gt; Mickiewicza Sienkiewicza -&gt; Rodziewiczówny -&gt; Długosza Górna Wieś -&gt; Długosza -&gt; Długosza Krawiecka -&gt; Głuchołaska -&gt;Piłsudskiego Lodowisko -&gt; Piłsudskiego OPEX -&gt; Zajezdnia</w:t>
            </w:r>
          </w:p>
        </w:tc>
        <w:tc>
          <w:tcPr>
            <w:tcW w:w="571" w:type="pct"/>
            <w:vMerge/>
            <w:tcBorders>
              <w:top w:val="nil"/>
              <w:left w:val="single" w:sz="4" w:space="0" w:color="auto"/>
              <w:bottom w:val="single" w:sz="8" w:space="0" w:color="000000"/>
              <w:right w:val="single" w:sz="4" w:space="0" w:color="auto"/>
            </w:tcBorders>
            <w:vAlign w:val="center"/>
            <w:hideMark/>
          </w:tcPr>
          <w:p w14:paraId="4CFB1CEF"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72" w:type="pct"/>
            <w:vMerge/>
            <w:tcBorders>
              <w:top w:val="nil"/>
              <w:left w:val="single" w:sz="4" w:space="0" w:color="auto"/>
              <w:bottom w:val="single" w:sz="8" w:space="0" w:color="000000"/>
              <w:right w:val="single" w:sz="8" w:space="0" w:color="auto"/>
            </w:tcBorders>
            <w:vAlign w:val="center"/>
            <w:hideMark/>
          </w:tcPr>
          <w:p w14:paraId="5891E37A"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6FD09350"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4974289D" w14:textId="77777777" w:rsidTr="008C5000">
        <w:trPr>
          <w:trHeight w:val="397"/>
        </w:trPr>
        <w:tc>
          <w:tcPr>
            <w:tcW w:w="197" w:type="pct"/>
            <w:vMerge/>
            <w:tcBorders>
              <w:top w:val="nil"/>
              <w:left w:val="single" w:sz="8" w:space="0" w:color="auto"/>
              <w:bottom w:val="single" w:sz="8" w:space="0" w:color="000000"/>
              <w:right w:val="single" w:sz="4" w:space="0" w:color="auto"/>
            </w:tcBorders>
            <w:vAlign w:val="center"/>
            <w:hideMark/>
          </w:tcPr>
          <w:p w14:paraId="1AD2CF99"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2472D196"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8" w:type="pct"/>
            <w:tcBorders>
              <w:top w:val="single" w:sz="4" w:space="0" w:color="auto"/>
              <w:left w:val="nil"/>
              <w:bottom w:val="single" w:sz="8" w:space="0" w:color="auto"/>
              <w:right w:val="single" w:sz="4" w:space="0" w:color="000000"/>
            </w:tcBorders>
            <w:shd w:val="clear" w:color="000000" w:fill="FFFFFF"/>
            <w:vAlign w:val="center"/>
            <w:hideMark/>
          </w:tcPr>
          <w:p w14:paraId="63DF3963"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w:t>
            </w:r>
          </w:p>
        </w:tc>
        <w:tc>
          <w:tcPr>
            <w:tcW w:w="571" w:type="pct"/>
            <w:vMerge/>
            <w:tcBorders>
              <w:top w:val="nil"/>
              <w:left w:val="single" w:sz="4" w:space="0" w:color="auto"/>
              <w:bottom w:val="single" w:sz="8" w:space="0" w:color="000000"/>
              <w:right w:val="single" w:sz="4" w:space="0" w:color="auto"/>
            </w:tcBorders>
            <w:vAlign w:val="center"/>
            <w:hideMark/>
          </w:tcPr>
          <w:p w14:paraId="519DC133"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72" w:type="pct"/>
            <w:vMerge/>
            <w:tcBorders>
              <w:top w:val="nil"/>
              <w:left w:val="single" w:sz="4" w:space="0" w:color="auto"/>
              <w:bottom w:val="single" w:sz="8" w:space="0" w:color="000000"/>
              <w:right w:val="single" w:sz="8" w:space="0" w:color="auto"/>
            </w:tcBorders>
            <w:vAlign w:val="center"/>
            <w:hideMark/>
          </w:tcPr>
          <w:p w14:paraId="2C09B4C5"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0B68AAFB"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65DD1B79" w14:textId="77777777" w:rsidTr="008C5000">
        <w:trPr>
          <w:trHeight w:val="397"/>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0846E92D"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14</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36C2A88"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miejski, podmiejski</w:t>
            </w:r>
          </w:p>
        </w:tc>
        <w:tc>
          <w:tcPr>
            <w:tcW w:w="2988" w:type="pct"/>
            <w:tcBorders>
              <w:top w:val="nil"/>
              <w:left w:val="nil"/>
              <w:bottom w:val="single" w:sz="4" w:space="0" w:color="auto"/>
              <w:right w:val="single" w:sz="4" w:space="0" w:color="000000"/>
            </w:tcBorders>
            <w:shd w:val="clear" w:color="000000" w:fill="FFFFFF"/>
            <w:vAlign w:val="center"/>
            <w:hideMark/>
          </w:tcPr>
          <w:p w14:paraId="07A86C51"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Zajezdnia -&gt; Piłsudskiego </w:t>
            </w:r>
            <w:proofErr w:type="spellStart"/>
            <w:r w:rsidRPr="00360847">
              <w:rPr>
                <w:rFonts w:eastAsia="Times New Roman" w:cs="Arial"/>
                <w:color w:val="000000"/>
                <w:sz w:val="16"/>
                <w:szCs w:val="16"/>
                <w:lang w:eastAsia="pl-PL"/>
              </w:rPr>
              <w:t>Opex</w:t>
            </w:r>
            <w:proofErr w:type="spellEnd"/>
            <w:r w:rsidRPr="00360847">
              <w:rPr>
                <w:rFonts w:eastAsia="Times New Roman" w:cs="Arial"/>
                <w:color w:val="000000"/>
                <w:sz w:val="16"/>
                <w:szCs w:val="16"/>
                <w:lang w:eastAsia="pl-PL"/>
              </w:rPr>
              <w:t xml:space="preserve"> -&gt; Piłsudskiego Przychodnia -&gt; Głuchołaska -&gt; Prusa -&gt; Mickiewicza Skrzyżowanie -&gt; Moniuszki -&gt; Szopena św. Piotra -&gt; Piastowska Hotel -&gt; Kolejowa -&gt; Bramy Grodkowskiej -&gt; Słowiańska UP -&gt; Słowiańska FPN -&gt; Poniatowskiego -&gt; </w:t>
            </w:r>
            <w:proofErr w:type="spellStart"/>
            <w:r w:rsidRPr="00360847">
              <w:rPr>
                <w:rFonts w:eastAsia="Times New Roman" w:cs="Arial"/>
                <w:color w:val="000000"/>
                <w:sz w:val="16"/>
                <w:szCs w:val="16"/>
                <w:lang w:eastAsia="pl-PL"/>
              </w:rPr>
              <w:t>Eichendorffa</w:t>
            </w:r>
            <w:proofErr w:type="spellEnd"/>
            <w:r w:rsidRPr="00360847">
              <w:rPr>
                <w:rFonts w:eastAsia="Times New Roman" w:cs="Arial"/>
                <w:color w:val="000000"/>
                <w:sz w:val="16"/>
                <w:szCs w:val="16"/>
                <w:lang w:eastAsia="pl-PL"/>
              </w:rPr>
              <w:t xml:space="preserve"> -&gt;Otmuchowska Koszary I -&gt; Otmuchowska Koszary II -&gt; Skorochów pętla</w:t>
            </w:r>
          </w:p>
        </w:tc>
        <w:tc>
          <w:tcPr>
            <w:tcW w:w="571"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106DEB0D"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572"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63DF1801"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dni robocze; </w:t>
            </w:r>
            <w:r w:rsidRPr="00360847">
              <w:rPr>
                <w:rFonts w:eastAsia="Times New Roman" w:cs="Arial"/>
                <w:color w:val="000000"/>
                <w:sz w:val="16"/>
                <w:szCs w:val="16"/>
                <w:lang w:eastAsia="pl-PL"/>
              </w:rPr>
              <w:br/>
              <w:t>linia kursuje w godzinach okołopołudniowych</w:t>
            </w:r>
          </w:p>
        </w:tc>
        <w:tc>
          <w:tcPr>
            <w:tcW w:w="56" w:type="pct"/>
            <w:vAlign w:val="center"/>
            <w:hideMark/>
          </w:tcPr>
          <w:p w14:paraId="00A8C6BE"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5E1A0C34" w14:textId="77777777" w:rsidTr="008C5000">
        <w:trPr>
          <w:trHeight w:val="397"/>
        </w:trPr>
        <w:tc>
          <w:tcPr>
            <w:tcW w:w="197" w:type="pct"/>
            <w:vMerge/>
            <w:tcBorders>
              <w:top w:val="nil"/>
              <w:left w:val="single" w:sz="8" w:space="0" w:color="auto"/>
              <w:bottom w:val="single" w:sz="8" w:space="0" w:color="000000"/>
              <w:right w:val="single" w:sz="4" w:space="0" w:color="auto"/>
            </w:tcBorders>
            <w:vAlign w:val="center"/>
            <w:hideMark/>
          </w:tcPr>
          <w:p w14:paraId="6E73D07D"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6C12476A"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8" w:type="pct"/>
            <w:tcBorders>
              <w:top w:val="single" w:sz="4" w:space="0" w:color="auto"/>
              <w:left w:val="nil"/>
              <w:bottom w:val="single" w:sz="4" w:space="0" w:color="auto"/>
              <w:right w:val="single" w:sz="4" w:space="0" w:color="000000"/>
            </w:tcBorders>
            <w:shd w:val="clear" w:color="000000" w:fill="FFFFFF"/>
            <w:vAlign w:val="center"/>
            <w:hideMark/>
          </w:tcPr>
          <w:p w14:paraId="144A9F07"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Skorochów Pętla -&gt; Otmuchowska Koszary I -&gt; </w:t>
            </w:r>
            <w:proofErr w:type="spellStart"/>
            <w:r w:rsidRPr="00360847">
              <w:rPr>
                <w:rFonts w:eastAsia="Times New Roman" w:cs="Arial"/>
                <w:color w:val="000000"/>
                <w:sz w:val="16"/>
                <w:szCs w:val="16"/>
                <w:lang w:eastAsia="pl-PL"/>
              </w:rPr>
              <w:t>Eichendorffa</w:t>
            </w:r>
            <w:proofErr w:type="spellEnd"/>
            <w:r w:rsidRPr="00360847">
              <w:rPr>
                <w:rFonts w:eastAsia="Times New Roman" w:cs="Arial"/>
                <w:color w:val="000000"/>
                <w:sz w:val="16"/>
                <w:szCs w:val="16"/>
                <w:lang w:eastAsia="pl-PL"/>
              </w:rPr>
              <w:t xml:space="preserve"> -&gt; Poniatowskiego -&gt; Słowiańska FPN -&gt; Słowiańska UP -&gt; Bramy Grodkowskiej -&gt; Kolejowa -&gt; Piastowska Bank -&gt; Szopena Poczta -&gt; Gierczak -&gt; Prudnicka -&gt; Mickiewicza Skrzyżowanie -&gt; Prusa -&gt; Głuchołaska -&gt; Piłsudskiego Lodowisko -&gt; Piłsudskiego OPEX -&gt; Zajezdnia</w:t>
            </w:r>
          </w:p>
        </w:tc>
        <w:tc>
          <w:tcPr>
            <w:tcW w:w="571" w:type="pct"/>
            <w:vMerge/>
            <w:tcBorders>
              <w:top w:val="nil"/>
              <w:left w:val="single" w:sz="4" w:space="0" w:color="auto"/>
              <w:bottom w:val="single" w:sz="8" w:space="0" w:color="000000"/>
              <w:right w:val="single" w:sz="4" w:space="0" w:color="auto"/>
            </w:tcBorders>
            <w:vAlign w:val="center"/>
            <w:hideMark/>
          </w:tcPr>
          <w:p w14:paraId="219A1C13"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72" w:type="pct"/>
            <w:vMerge/>
            <w:tcBorders>
              <w:top w:val="nil"/>
              <w:left w:val="single" w:sz="4" w:space="0" w:color="auto"/>
              <w:bottom w:val="single" w:sz="8" w:space="0" w:color="000000"/>
              <w:right w:val="single" w:sz="8" w:space="0" w:color="auto"/>
            </w:tcBorders>
            <w:vAlign w:val="center"/>
            <w:hideMark/>
          </w:tcPr>
          <w:p w14:paraId="3033D24E"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4F17C62A"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05DF299F" w14:textId="77777777" w:rsidTr="008C5000">
        <w:trPr>
          <w:trHeight w:val="397"/>
        </w:trPr>
        <w:tc>
          <w:tcPr>
            <w:tcW w:w="197" w:type="pct"/>
            <w:vMerge/>
            <w:tcBorders>
              <w:top w:val="nil"/>
              <w:left w:val="single" w:sz="8" w:space="0" w:color="auto"/>
              <w:bottom w:val="single" w:sz="8" w:space="0" w:color="000000"/>
              <w:right w:val="single" w:sz="4" w:space="0" w:color="auto"/>
            </w:tcBorders>
            <w:vAlign w:val="center"/>
            <w:hideMark/>
          </w:tcPr>
          <w:p w14:paraId="285303A7"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13BFF29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8" w:type="pct"/>
            <w:tcBorders>
              <w:top w:val="single" w:sz="4" w:space="0" w:color="auto"/>
              <w:left w:val="nil"/>
              <w:bottom w:val="single" w:sz="8" w:space="0" w:color="auto"/>
              <w:right w:val="single" w:sz="4" w:space="0" w:color="000000"/>
            </w:tcBorders>
            <w:shd w:val="clear" w:color="000000" w:fill="FFFFFF"/>
            <w:vAlign w:val="center"/>
            <w:hideMark/>
          </w:tcPr>
          <w:p w14:paraId="45C9506F"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Na oznaczonych kursach autobusy jeżdżą na skróconej lub zmienionej trasie: W - Kursuje tylko w wakacje</w:t>
            </w:r>
          </w:p>
        </w:tc>
        <w:tc>
          <w:tcPr>
            <w:tcW w:w="571" w:type="pct"/>
            <w:vMerge/>
            <w:tcBorders>
              <w:top w:val="nil"/>
              <w:left w:val="single" w:sz="4" w:space="0" w:color="auto"/>
              <w:bottom w:val="single" w:sz="8" w:space="0" w:color="000000"/>
              <w:right w:val="single" w:sz="4" w:space="0" w:color="auto"/>
            </w:tcBorders>
            <w:vAlign w:val="center"/>
            <w:hideMark/>
          </w:tcPr>
          <w:p w14:paraId="70C3F3C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72" w:type="pct"/>
            <w:vMerge/>
            <w:tcBorders>
              <w:top w:val="nil"/>
              <w:left w:val="single" w:sz="4" w:space="0" w:color="auto"/>
              <w:bottom w:val="single" w:sz="8" w:space="0" w:color="000000"/>
              <w:right w:val="single" w:sz="8" w:space="0" w:color="auto"/>
            </w:tcBorders>
            <w:vAlign w:val="center"/>
            <w:hideMark/>
          </w:tcPr>
          <w:p w14:paraId="286B277B"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31D6509B"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bl>
    <w:p w14:paraId="1B97FB70" w14:textId="77777777" w:rsidR="00A16DAF" w:rsidRPr="009034E9" w:rsidRDefault="00A16DAF" w:rsidP="00A16DAF">
      <w:pPr>
        <w:pStyle w:val="Legenda"/>
      </w:pPr>
      <w:r w:rsidRPr="009034E9">
        <w:t>Źródło: opracowanie własne na podstawie informacji pozyskanych od MZK w Nysie</w:t>
      </w:r>
      <w:r>
        <w:t>; stan na 20.10.2021 r.</w:t>
      </w:r>
    </w:p>
    <w:p w14:paraId="27FE388D" w14:textId="168E4131" w:rsidR="009034E9" w:rsidRDefault="009034E9" w:rsidP="008C5000">
      <w:pPr>
        <w:pStyle w:val="Legenda"/>
        <w:keepNext/>
      </w:pPr>
      <w:bookmarkStart w:id="18" w:name="_Toc86786324"/>
      <w:bookmarkStart w:id="19" w:name="_Toc87257618"/>
      <w:r>
        <w:lastRenderedPageBreak/>
        <w:t xml:space="preserve">Tabela </w:t>
      </w:r>
      <w:r w:rsidR="000F7ECF">
        <w:fldChar w:fldCharType="begin"/>
      </w:r>
      <w:r w:rsidR="000F7ECF">
        <w:instrText xml:space="preserve"> SEQ Tabela \* ARABIC </w:instrText>
      </w:r>
      <w:r w:rsidR="000F7ECF">
        <w:fldChar w:fldCharType="separate"/>
      </w:r>
      <w:r w:rsidR="002D2EB2">
        <w:rPr>
          <w:noProof/>
        </w:rPr>
        <w:t>5</w:t>
      </w:r>
      <w:r w:rsidR="000F7ECF">
        <w:rPr>
          <w:noProof/>
        </w:rPr>
        <w:fldChar w:fldCharType="end"/>
      </w:r>
      <w:r>
        <w:t>. Charakterystyka linii komunikacyjnych realizowanych w ramach publicznego transportu zbiorowego na terenie Gminy Nysa i Otmuchowa – lini</w:t>
      </w:r>
      <w:r w:rsidR="00CD604F">
        <w:t>e</w:t>
      </w:r>
      <w:r w:rsidR="00360847">
        <w:t>:15,16,17,E,S4,S8</w:t>
      </w:r>
      <w:bookmarkEnd w:id="18"/>
      <w:bookmarkEnd w:id="19"/>
    </w:p>
    <w:tbl>
      <w:tblPr>
        <w:tblW w:w="5000" w:type="pct"/>
        <w:tblCellMar>
          <w:left w:w="70" w:type="dxa"/>
          <w:right w:w="70" w:type="dxa"/>
        </w:tblCellMar>
        <w:tblLook w:val="04A0" w:firstRow="1" w:lastRow="0" w:firstColumn="1" w:lastColumn="0" w:noHBand="0" w:noVBand="1"/>
      </w:tblPr>
      <w:tblGrid>
        <w:gridCol w:w="550"/>
        <w:gridCol w:w="1723"/>
        <w:gridCol w:w="8347"/>
        <w:gridCol w:w="1292"/>
        <w:gridCol w:w="1913"/>
        <w:gridCol w:w="157"/>
      </w:tblGrid>
      <w:tr w:rsidR="008C5000" w:rsidRPr="00360847" w14:paraId="1E927815" w14:textId="77777777" w:rsidTr="008C5000">
        <w:trPr>
          <w:gridAfter w:val="1"/>
          <w:wAfter w:w="56" w:type="pct"/>
          <w:trHeight w:val="408"/>
        </w:trPr>
        <w:tc>
          <w:tcPr>
            <w:tcW w:w="197" w:type="pct"/>
            <w:vMerge w:val="restart"/>
            <w:tcBorders>
              <w:top w:val="single" w:sz="8" w:space="0" w:color="auto"/>
              <w:left w:val="single" w:sz="8" w:space="0" w:color="auto"/>
              <w:bottom w:val="single" w:sz="4" w:space="0" w:color="auto"/>
              <w:right w:val="single" w:sz="4" w:space="0" w:color="auto"/>
            </w:tcBorders>
            <w:shd w:val="clear" w:color="000000" w:fill="E7E6E6"/>
            <w:noWrap/>
            <w:vAlign w:val="center"/>
            <w:hideMark/>
          </w:tcPr>
          <w:p w14:paraId="18942EAC" w14:textId="77777777" w:rsidR="008C5000" w:rsidRPr="00360847" w:rsidRDefault="008C5000" w:rsidP="008C5000">
            <w:pPr>
              <w:keepNext/>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Linia</w:t>
            </w:r>
          </w:p>
        </w:tc>
        <w:tc>
          <w:tcPr>
            <w:tcW w:w="616" w:type="pct"/>
            <w:vMerge w:val="restart"/>
            <w:tcBorders>
              <w:top w:val="single" w:sz="8" w:space="0" w:color="auto"/>
              <w:left w:val="single" w:sz="4" w:space="0" w:color="auto"/>
              <w:bottom w:val="single" w:sz="4" w:space="0" w:color="auto"/>
              <w:right w:val="single" w:sz="4" w:space="0" w:color="auto"/>
            </w:tcBorders>
            <w:shd w:val="clear" w:color="000000" w:fill="E7E6E6"/>
            <w:noWrap/>
            <w:vAlign w:val="center"/>
            <w:hideMark/>
          </w:tcPr>
          <w:p w14:paraId="07CF32F6" w14:textId="77777777" w:rsidR="008C5000" w:rsidRPr="00360847" w:rsidRDefault="008C5000" w:rsidP="008C5000">
            <w:pPr>
              <w:keepNext/>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Obszar kursowania</w:t>
            </w:r>
          </w:p>
        </w:tc>
        <w:tc>
          <w:tcPr>
            <w:tcW w:w="2985" w:type="pct"/>
            <w:vMerge w:val="restart"/>
            <w:tcBorders>
              <w:top w:val="single" w:sz="8" w:space="0" w:color="auto"/>
              <w:left w:val="single" w:sz="4" w:space="0" w:color="auto"/>
              <w:bottom w:val="single" w:sz="4" w:space="0" w:color="000000"/>
              <w:right w:val="single" w:sz="4" w:space="0" w:color="000000"/>
            </w:tcBorders>
            <w:shd w:val="clear" w:color="000000" w:fill="E7E6E6"/>
            <w:noWrap/>
            <w:vAlign w:val="center"/>
            <w:hideMark/>
          </w:tcPr>
          <w:p w14:paraId="32E2BCDE" w14:textId="77777777" w:rsidR="008C5000" w:rsidRPr="00360847" w:rsidRDefault="008C5000" w:rsidP="008C5000">
            <w:pPr>
              <w:keepNext/>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Trasa</w:t>
            </w:r>
          </w:p>
        </w:tc>
        <w:tc>
          <w:tcPr>
            <w:tcW w:w="462" w:type="pct"/>
            <w:vMerge w:val="restart"/>
            <w:tcBorders>
              <w:top w:val="single" w:sz="8" w:space="0" w:color="auto"/>
              <w:left w:val="single" w:sz="4" w:space="0" w:color="auto"/>
              <w:bottom w:val="single" w:sz="4" w:space="0" w:color="auto"/>
              <w:right w:val="single" w:sz="4" w:space="0" w:color="auto"/>
            </w:tcBorders>
            <w:shd w:val="clear" w:color="000000" w:fill="E7E6E6"/>
            <w:vAlign w:val="center"/>
            <w:hideMark/>
          </w:tcPr>
          <w:p w14:paraId="6E5FE383" w14:textId="25706D3E" w:rsidR="008C5000" w:rsidRPr="00360847" w:rsidRDefault="008C5000" w:rsidP="008C5000">
            <w:pPr>
              <w:keepNext/>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 xml:space="preserve">rodzaj taboru </w:t>
            </w:r>
          </w:p>
        </w:tc>
        <w:tc>
          <w:tcPr>
            <w:tcW w:w="684" w:type="pct"/>
            <w:vMerge w:val="restart"/>
            <w:tcBorders>
              <w:top w:val="single" w:sz="8" w:space="0" w:color="auto"/>
              <w:left w:val="single" w:sz="4" w:space="0" w:color="auto"/>
              <w:bottom w:val="single" w:sz="4" w:space="0" w:color="auto"/>
              <w:right w:val="single" w:sz="8" w:space="0" w:color="auto"/>
            </w:tcBorders>
            <w:shd w:val="clear" w:color="000000" w:fill="E7E6E6"/>
            <w:vAlign w:val="center"/>
            <w:hideMark/>
          </w:tcPr>
          <w:p w14:paraId="6FA8174A" w14:textId="77777777" w:rsidR="008C5000" w:rsidRPr="00360847" w:rsidRDefault="008C5000" w:rsidP="008C5000">
            <w:pPr>
              <w:keepNext/>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pozostałe informacje</w:t>
            </w:r>
          </w:p>
        </w:tc>
      </w:tr>
      <w:tr w:rsidR="008C5000" w:rsidRPr="00360847" w14:paraId="681EC1F9" w14:textId="77777777" w:rsidTr="008C5000">
        <w:trPr>
          <w:trHeight w:val="20"/>
        </w:trPr>
        <w:tc>
          <w:tcPr>
            <w:tcW w:w="197" w:type="pct"/>
            <w:vMerge/>
            <w:tcBorders>
              <w:top w:val="single" w:sz="8" w:space="0" w:color="auto"/>
              <w:left w:val="single" w:sz="8" w:space="0" w:color="auto"/>
              <w:bottom w:val="single" w:sz="4" w:space="0" w:color="auto"/>
              <w:right w:val="single" w:sz="4" w:space="0" w:color="auto"/>
            </w:tcBorders>
            <w:vAlign w:val="center"/>
            <w:hideMark/>
          </w:tcPr>
          <w:p w14:paraId="74157D64"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616" w:type="pct"/>
            <w:vMerge/>
            <w:tcBorders>
              <w:top w:val="single" w:sz="8" w:space="0" w:color="auto"/>
              <w:left w:val="single" w:sz="4" w:space="0" w:color="auto"/>
              <w:bottom w:val="single" w:sz="4" w:space="0" w:color="auto"/>
              <w:right w:val="single" w:sz="4" w:space="0" w:color="auto"/>
            </w:tcBorders>
            <w:vAlign w:val="center"/>
            <w:hideMark/>
          </w:tcPr>
          <w:p w14:paraId="77785545"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2985" w:type="pct"/>
            <w:vMerge/>
            <w:tcBorders>
              <w:top w:val="single" w:sz="8" w:space="0" w:color="auto"/>
              <w:left w:val="single" w:sz="4" w:space="0" w:color="auto"/>
              <w:bottom w:val="single" w:sz="4" w:space="0" w:color="000000"/>
              <w:right w:val="single" w:sz="4" w:space="0" w:color="000000"/>
            </w:tcBorders>
            <w:vAlign w:val="center"/>
            <w:hideMark/>
          </w:tcPr>
          <w:p w14:paraId="5E6C204A"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462" w:type="pct"/>
            <w:vMerge/>
            <w:tcBorders>
              <w:top w:val="single" w:sz="8" w:space="0" w:color="auto"/>
              <w:left w:val="single" w:sz="4" w:space="0" w:color="auto"/>
              <w:bottom w:val="single" w:sz="4" w:space="0" w:color="auto"/>
              <w:right w:val="single" w:sz="4" w:space="0" w:color="auto"/>
            </w:tcBorders>
            <w:vAlign w:val="center"/>
            <w:hideMark/>
          </w:tcPr>
          <w:p w14:paraId="5AD12EE8"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684" w:type="pct"/>
            <w:vMerge/>
            <w:tcBorders>
              <w:top w:val="single" w:sz="8" w:space="0" w:color="auto"/>
              <w:left w:val="single" w:sz="4" w:space="0" w:color="auto"/>
              <w:bottom w:val="single" w:sz="4" w:space="0" w:color="auto"/>
              <w:right w:val="single" w:sz="8" w:space="0" w:color="auto"/>
            </w:tcBorders>
            <w:vAlign w:val="center"/>
            <w:hideMark/>
          </w:tcPr>
          <w:p w14:paraId="2601661B"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56" w:type="pct"/>
            <w:tcBorders>
              <w:top w:val="nil"/>
              <w:left w:val="nil"/>
              <w:bottom w:val="nil"/>
              <w:right w:val="nil"/>
            </w:tcBorders>
            <w:shd w:val="clear" w:color="auto" w:fill="auto"/>
            <w:noWrap/>
            <w:vAlign w:val="bottom"/>
            <w:hideMark/>
          </w:tcPr>
          <w:p w14:paraId="1EB6DBE6" w14:textId="77777777" w:rsidR="008C5000" w:rsidRPr="00360847" w:rsidRDefault="008C5000" w:rsidP="008C5000">
            <w:pPr>
              <w:keepNext/>
              <w:spacing w:after="0" w:line="240" w:lineRule="auto"/>
              <w:jc w:val="center"/>
              <w:rPr>
                <w:rFonts w:eastAsia="Times New Roman" w:cs="Arial"/>
                <w:b/>
                <w:bCs/>
                <w:color w:val="000000"/>
                <w:sz w:val="16"/>
                <w:szCs w:val="16"/>
                <w:lang w:eastAsia="pl-PL"/>
              </w:rPr>
            </w:pPr>
          </w:p>
        </w:tc>
      </w:tr>
      <w:tr w:rsidR="008C5000" w:rsidRPr="00360847" w14:paraId="60928D56" w14:textId="77777777" w:rsidTr="008C5000">
        <w:trPr>
          <w:trHeight w:val="20"/>
        </w:trPr>
        <w:tc>
          <w:tcPr>
            <w:tcW w:w="197" w:type="pct"/>
            <w:tcBorders>
              <w:top w:val="nil"/>
              <w:left w:val="single" w:sz="8" w:space="0" w:color="auto"/>
              <w:bottom w:val="single" w:sz="8" w:space="0" w:color="auto"/>
              <w:right w:val="single" w:sz="4" w:space="0" w:color="auto"/>
            </w:tcBorders>
            <w:shd w:val="clear" w:color="000000" w:fill="E7E6E6"/>
            <w:noWrap/>
            <w:vAlign w:val="center"/>
            <w:hideMark/>
          </w:tcPr>
          <w:p w14:paraId="7F0448DE" w14:textId="77777777" w:rsidR="008C5000" w:rsidRPr="00360847" w:rsidRDefault="008C5000" w:rsidP="008C5000">
            <w:pPr>
              <w:keepNext/>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1</w:t>
            </w:r>
          </w:p>
        </w:tc>
        <w:tc>
          <w:tcPr>
            <w:tcW w:w="616" w:type="pct"/>
            <w:tcBorders>
              <w:top w:val="nil"/>
              <w:left w:val="nil"/>
              <w:bottom w:val="single" w:sz="8" w:space="0" w:color="auto"/>
              <w:right w:val="single" w:sz="4" w:space="0" w:color="auto"/>
            </w:tcBorders>
            <w:shd w:val="clear" w:color="000000" w:fill="E7E6E6"/>
            <w:noWrap/>
            <w:vAlign w:val="center"/>
            <w:hideMark/>
          </w:tcPr>
          <w:p w14:paraId="626C5D90" w14:textId="77777777" w:rsidR="008C5000" w:rsidRPr="00360847" w:rsidRDefault="008C5000" w:rsidP="008C5000">
            <w:pPr>
              <w:keepNext/>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2</w:t>
            </w:r>
          </w:p>
        </w:tc>
        <w:tc>
          <w:tcPr>
            <w:tcW w:w="2985" w:type="pct"/>
            <w:tcBorders>
              <w:top w:val="single" w:sz="4" w:space="0" w:color="auto"/>
              <w:left w:val="nil"/>
              <w:bottom w:val="single" w:sz="8" w:space="0" w:color="auto"/>
              <w:right w:val="single" w:sz="4" w:space="0" w:color="000000"/>
            </w:tcBorders>
            <w:shd w:val="clear" w:color="000000" w:fill="E7E6E6"/>
            <w:noWrap/>
            <w:vAlign w:val="center"/>
            <w:hideMark/>
          </w:tcPr>
          <w:p w14:paraId="724E5352" w14:textId="77777777" w:rsidR="008C5000" w:rsidRPr="00360847" w:rsidRDefault="008C5000" w:rsidP="008C5000">
            <w:pPr>
              <w:keepNext/>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3</w:t>
            </w:r>
          </w:p>
        </w:tc>
        <w:tc>
          <w:tcPr>
            <w:tcW w:w="462" w:type="pct"/>
            <w:tcBorders>
              <w:top w:val="nil"/>
              <w:left w:val="nil"/>
              <w:bottom w:val="single" w:sz="8" w:space="0" w:color="auto"/>
              <w:right w:val="single" w:sz="4" w:space="0" w:color="auto"/>
            </w:tcBorders>
            <w:shd w:val="clear" w:color="000000" w:fill="E7E6E6"/>
            <w:noWrap/>
            <w:vAlign w:val="center"/>
            <w:hideMark/>
          </w:tcPr>
          <w:p w14:paraId="347A2C89" w14:textId="77777777" w:rsidR="008C5000" w:rsidRPr="00360847" w:rsidRDefault="008C5000" w:rsidP="008C5000">
            <w:pPr>
              <w:keepNext/>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5</w:t>
            </w:r>
          </w:p>
        </w:tc>
        <w:tc>
          <w:tcPr>
            <w:tcW w:w="684" w:type="pct"/>
            <w:tcBorders>
              <w:top w:val="nil"/>
              <w:left w:val="nil"/>
              <w:bottom w:val="single" w:sz="8" w:space="0" w:color="auto"/>
              <w:right w:val="single" w:sz="8" w:space="0" w:color="auto"/>
            </w:tcBorders>
            <w:shd w:val="clear" w:color="000000" w:fill="E7E6E6"/>
            <w:vAlign w:val="center"/>
            <w:hideMark/>
          </w:tcPr>
          <w:p w14:paraId="4E0B5358" w14:textId="77777777" w:rsidR="008C5000" w:rsidRPr="00360847" w:rsidRDefault="008C5000" w:rsidP="008C5000">
            <w:pPr>
              <w:keepNext/>
              <w:spacing w:after="0" w:line="240" w:lineRule="auto"/>
              <w:jc w:val="center"/>
              <w:rPr>
                <w:rFonts w:eastAsia="Times New Roman" w:cs="Arial"/>
                <w:b/>
                <w:bCs/>
                <w:i/>
                <w:iCs/>
                <w:color w:val="000000"/>
                <w:sz w:val="12"/>
                <w:szCs w:val="12"/>
                <w:lang w:eastAsia="pl-PL"/>
              </w:rPr>
            </w:pPr>
            <w:r w:rsidRPr="00360847">
              <w:rPr>
                <w:rFonts w:eastAsia="Times New Roman" w:cs="Arial"/>
                <w:b/>
                <w:bCs/>
                <w:i/>
                <w:iCs/>
                <w:color w:val="000000"/>
                <w:sz w:val="12"/>
                <w:szCs w:val="12"/>
                <w:lang w:eastAsia="pl-PL"/>
              </w:rPr>
              <w:t>6</w:t>
            </w:r>
          </w:p>
        </w:tc>
        <w:tc>
          <w:tcPr>
            <w:tcW w:w="56" w:type="pct"/>
            <w:vAlign w:val="center"/>
            <w:hideMark/>
          </w:tcPr>
          <w:p w14:paraId="23892D10" w14:textId="77777777" w:rsidR="008C5000" w:rsidRPr="00360847" w:rsidRDefault="008C5000" w:rsidP="008C5000">
            <w:pPr>
              <w:keepNext/>
              <w:spacing w:after="0" w:line="240" w:lineRule="auto"/>
              <w:jc w:val="left"/>
              <w:rPr>
                <w:rFonts w:ascii="Times New Roman" w:eastAsia="Times New Roman" w:hAnsi="Times New Roman" w:cs="Times New Roman"/>
                <w:sz w:val="16"/>
                <w:szCs w:val="16"/>
                <w:lang w:eastAsia="pl-PL"/>
              </w:rPr>
            </w:pPr>
          </w:p>
        </w:tc>
      </w:tr>
      <w:tr w:rsidR="008C5000" w:rsidRPr="00360847" w14:paraId="6206CF70" w14:textId="77777777" w:rsidTr="008C5000">
        <w:trPr>
          <w:trHeight w:val="20"/>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714503DE" w14:textId="77777777" w:rsidR="008C5000" w:rsidRPr="00360847" w:rsidRDefault="008C5000" w:rsidP="008C5000">
            <w:pPr>
              <w:keepNext/>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15</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7FB23D80" w14:textId="7777777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podmiejski</w:t>
            </w:r>
          </w:p>
        </w:tc>
        <w:tc>
          <w:tcPr>
            <w:tcW w:w="2985" w:type="pct"/>
            <w:tcBorders>
              <w:top w:val="nil"/>
              <w:left w:val="nil"/>
              <w:bottom w:val="single" w:sz="4" w:space="0" w:color="auto"/>
              <w:right w:val="single" w:sz="4" w:space="0" w:color="000000"/>
            </w:tcBorders>
            <w:shd w:val="clear" w:color="000000" w:fill="FFFFFF"/>
            <w:vAlign w:val="center"/>
            <w:hideMark/>
          </w:tcPr>
          <w:p w14:paraId="73EE6064" w14:textId="77777777" w:rsidR="008C5000" w:rsidRPr="00360847" w:rsidRDefault="008C5000" w:rsidP="008C5000">
            <w:pPr>
              <w:keepNext/>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Otmuchów Pętla -&gt; Otmuchów Lipowa -&gt; Otmuchów Warszawska -&gt; Sarnowice Kościół -&gt; Sarnowice Pętla</w:t>
            </w:r>
          </w:p>
        </w:tc>
        <w:tc>
          <w:tcPr>
            <w:tcW w:w="46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3DEE2877" w14:textId="7777777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68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74933365" w14:textId="7777777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dni robocze; </w:t>
            </w:r>
            <w:r w:rsidRPr="00360847">
              <w:rPr>
                <w:rFonts w:eastAsia="Times New Roman" w:cs="Arial"/>
                <w:color w:val="000000"/>
                <w:sz w:val="16"/>
                <w:szCs w:val="16"/>
                <w:lang w:eastAsia="pl-PL"/>
              </w:rPr>
              <w:br/>
              <w:t>linia wykonuje dwa kursy w godzinach okołopołudniowych</w:t>
            </w:r>
          </w:p>
        </w:tc>
        <w:tc>
          <w:tcPr>
            <w:tcW w:w="56" w:type="pct"/>
            <w:vAlign w:val="center"/>
            <w:hideMark/>
          </w:tcPr>
          <w:p w14:paraId="4E27A58C" w14:textId="77777777" w:rsidR="008C5000" w:rsidRPr="00360847" w:rsidRDefault="008C5000" w:rsidP="008C5000">
            <w:pPr>
              <w:keepNext/>
              <w:spacing w:after="0" w:line="240" w:lineRule="auto"/>
              <w:jc w:val="left"/>
              <w:rPr>
                <w:rFonts w:ascii="Times New Roman" w:eastAsia="Times New Roman" w:hAnsi="Times New Roman" w:cs="Times New Roman"/>
                <w:sz w:val="16"/>
                <w:szCs w:val="16"/>
                <w:lang w:eastAsia="pl-PL"/>
              </w:rPr>
            </w:pPr>
          </w:p>
        </w:tc>
      </w:tr>
      <w:tr w:rsidR="008C5000" w:rsidRPr="00360847" w14:paraId="1283D3B8"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3A50E4E3"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4C69B334"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4" w:space="0" w:color="auto"/>
              <w:right w:val="single" w:sz="4" w:space="0" w:color="000000"/>
            </w:tcBorders>
            <w:shd w:val="clear" w:color="000000" w:fill="FFFFFF"/>
            <w:vAlign w:val="center"/>
            <w:hideMark/>
          </w:tcPr>
          <w:p w14:paraId="0E0CAA76" w14:textId="77777777" w:rsidR="008C5000" w:rsidRPr="00360847" w:rsidRDefault="008C5000" w:rsidP="008C5000">
            <w:pPr>
              <w:keepNext/>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Sarnowice Pętla -&gt; Otmuchów DK -&gt; Otmuchów Szkoła -&gt; Otmuchów Powstańców Śl. -&gt; Otmuchów pętla</w:t>
            </w:r>
          </w:p>
        </w:tc>
        <w:tc>
          <w:tcPr>
            <w:tcW w:w="462" w:type="pct"/>
            <w:vMerge/>
            <w:tcBorders>
              <w:top w:val="nil"/>
              <w:left w:val="single" w:sz="4" w:space="0" w:color="auto"/>
              <w:bottom w:val="single" w:sz="8" w:space="0" w:color="000000"/>
              <w:right w:val="single" w:sz="4" w:space="0" w:color="auto"/>
            </w:tcBorders>
            <w:vAlign w:val="center"/>
            <w:hideMark/>
          </w:tcPr>
          <w:p w14:paraId="2D68698F"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19A65ACF"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56" w:type="pct"/>
            <w:vAlign w:val="center"/>
            <w:hideMark/>
          </w:tcPr>
          <w:p w14:paraId="1DF67218" w14:textId="77777777" w:rsidR="008C5000" w:rsidRPr="00360847" w:rsidRDefault="008C5000" w:rsidP="008C5000">
            <w:pPr>
              <w:keepNext/>
              <w:spacing w:after="0" w:line="240" w:lineRule="auto"/>
              <w:jc w:val="left"/>
              <w:rPr>
                <w:rFonts w:ascii="Times New Roman" w:eastAsia="Times New Roman" w:hAnsi="Times New Roman" w:cs="Times New Roman"/>
                <w:sz w:val="16"/>
                <w:szCs w:val="16"/>
                <w:lang w:eastAsia="pl-PL"/>
              </w:rPr>
            </w:pPr>
          </w:p>
        </w:tc>
      </w:tr>
      <w:tr w:rsidR="008C5000" w:rsidRPr="00360847" w14:paraId="18F6365E"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665DFAE1"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3E6E7D0E"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8" w:space="0" w:color="auto"/>
              <w:right w:val="single" w:sz="4" w:space="0" w:color="000000"/>
            </w:tcBorders>
            <w:shd w:val="clear" w:color="000000" w:fill="FFFFFF"/>
            <w:vAlign w:val="center"/>
            <w:hideMark/>
          </w:tcPr>
          <w:p w14:paraId="2FC04A78" w14:textId="77777777" w:rsidR="008C5000" w:rsidRPr="00360847" w:rsidRDefault="008C5000" w:rsidP="008C5000">
            <w:pPr>
              <w:keepNext/>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w:t>
            </w:r>
          </w:p>
        </w:tc>
        <w:tc>
          <w:tcPr>
            <w:tcW w:w="462" w:type="pct"/>
            <w:vMerge/>
            <w:tcBorders>
              <w:top w:val="nil"/>
              <w:left w:val="single" w:sz="4" w:space="0" w:color="auto"/>
              <w:bottom w:val="single" w:sz="8" w:space="0" w:color="000000"/>
              <w:right w:val="single" w:sz="4" w:space="0" w:color="auto"/>
            </w:tcBorders>
            <w:vAlign w:val="center"/>
            <w:hideMark/>
          </w:tcPr>
          <w:p w14:paraId="3077526F"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6CA22FFB"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56" w:type="pct"/>
            <w:vAlign w:val="center"/>
            <w:hideMark/>
          </w:tcPr>
          <w:p w14:paraId="2517B136" w14:textId="77777777" w:rsidR="008C5000" w:rsidRPr="00360847" w:rsidRDefault="008C5000" w:rsidP="008C5000">
            <w:pPr>
              <w:keepNext/>
              <w:spacing w:after="0" w:line="240" w:lineRule="auto"/>
              <w:jc w:val="left"/>
              <w:rPr>
                <w:rFonts w:ascii="Times New Roman" w:eastAsia="Times New Roman" w:hAnsi="Times New Roman" w:cs="Times New Roman"/>
                <w:sz w:val="16"/>
                <w:szCs w:val="16"/>
                <w:lang w:eastAsia="pl-PL"/>
              </w:rPr>
            </w:pPr>
          </w:p>
        </w:tc>
      </w:tr>
      <w:tr w:rsidR="008C5000" w:rsidRPr="00360847" w14:paraId="0019B1CA" w14:textId="77777777" w:rsidTr="008C5000">
        <w:trPr>
          <w:trHeight w:val="20"/>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38906E25" w14:textId="77777777" w:rsidR="008C5000" w:rsidRPr="00360847" w:rsidRDefault="008C5000" w:rsidP="008C5000">
            <w:pPr>
              <w:keepNext/>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16</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17DE4B8C" w14:textId="7777777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podmiejski</w:t>
            </w:r>
          </w:p>
        </w:tc>
        <w:tc>
          <w:tcPr>
            <w:tcW w:w="2985" w:type="pct"/>
            <w:tcBorders>
              <w:top w:val="nil"/>
              <w:left w:val="nil"/>
              <w:bottom w:val="single" w:sz="4" w:space="0" w:color="auto"/>
              <w:right w:val="single" w:sz="4" w:space="0" w:color="000000"/>
            </w:tcBorders>
            <w:shd w:val="clear" w:color="000000" w:fill="FFFFFF"/>
            <w:vAlign w:val="center"/>
            <w:hideMark/>
          </w:tcPr>
          <w:p w14:paraId="460505FD" w14:textId="77777777" w:rsidR="008C5000" w:rsidRPr="00360847" w:rsidRDefault="008C5000" w:rsidP="008C5000">
            <w:pPr>
              <w:keepNext/>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Otmuchów Pętla -&gt; Otmuchów Sienkiewicza -&gt; Nieradowice</w:t>
            </w:r>
          </w:p>
        </w:tc>
        <w:tc>
          <w:tcPr>
            <w:tcW w:w="46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6C93796C" w14:textId="7777777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68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70A620FD" w14:textId="7777777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dni robocze; </w:t>
            </w:r>
            <w:r w:rsidRPr="00360847">
              <w:rPr>
                <w:rFonts w:eastAsia="Times New Roman" w:cs="Arial"/>
                <w:color w:val="000000"/>
                <w:sz w:val="16"/>
                <w:szCs w:val="16"/>
                <w:lang w:eastAsia="pl-PL"/>
              </w:rPr>
              <w:br/>
              <w:t>linia wykonuje dwa kursy w godzinach okołopołudniowych</w:t>
            </w:r>
          </w:p>
        </w:tc>
        <w:tc>
          <w:tcPr>
            <w:tcW w:w="56" w:type="pct"/>
            <w:vAlign w:val="center"/>
            <w:hideMark/>
          </w:tcPr>
          <w:p w14:paraId="304C7462" w14:textId="77777777" w:rsidR="008C5000" w:rsidRPr="00360847" w:rsidRDefault="008C5000" w:rsidP="008C5000">
            <w:pPr>
              <w:keepNext/>
              <w:spacing w:after="0" w:line="240" w:lineRule="auto"/>
              <w:jc w:val="left"/>
              <w:rPr>
                <w:rFonts w:ascii="Times New Roman" w:eastAsia="Times New Roman" w:hAnsi="Times New Roman" w:cs="Times New Roman"/>
                <w:sz w:val="16"/>
                <w:szCs w:val="16"/>
                <w:lang w:eastAsia="pl-PL"/>
              </w:rPr>
            </w:pPr>
          </w:p>
        </w:tc>
      </w:tr>
      <w:tr w:rsidR="008C5000" w:rsidRPr="00360847" w14:paraId="7097EC03"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74C65238"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774D2541"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4" w:space="0" w:color="auto"/>
              <w:right w:val="single" w:sz="4" w:space="0" w:color="000000"/>
            </w:tcBorders>
            <w:shd w:val="clear" w:color="000000" w:fill="FFFFFF"/>
            <w:vAlign w:val="center"/>
            <w:hideMark/>
          </w:tcPr>
          <w:p w14:paraId="659B2047" w14:textId="77777777" w:rsidR="008C5000" w:rsidRPr="00360847" w:rsidRDefault="008C5000" w:rsidP="008C5000">
            <w:pPr>
              <w:keepNext/>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Nieradowice -&gt; Otmuchów Sienkiewicza -&gt; Otmuchów Pętla</w:t>
            </w:r>
          </w:p>
        </w:tc>
        <w:tc>
          <w:tcPr>
            <w:tcW w:w="462" w:type="pct"/>
            <w:vMerge/>
            <w:tcBorders>
              <w:top w:val="nil"/>
              <w:left w:val="single" w:sz="4" w:space="0" w:color="auto"/>
              <w:bottom w:val="single" w:sz="8" w:space="0" w:color="000000"/>
              <w:right w:val="single" w:sz="4" w:space="0" w:color="auto"/>
            </w:tcBorders>
            <w:vAlign w:val="center"/>
            <w:hideMark/>
          </w:tcPr>
          <w:p w14:paraId="1FD23D0E"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5F7D103C"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56" w:type="pct"/>
            <w:vAlign w:val="center"/>
            <w:hideMark/>
          </w:tcPr>
          <w:p w14:paraId="5BE4B8F1" w14:textId="77777777" w:rsidR="008C5000" w:rsidRPr="00360847" w:rsidRDefault="008C5000" w:rsidP="008C5000">
            <w:pPr>
              <w:keepNext/>
              <w:spacing w:after="0" w:line="240" w:lineRule="auto"/>
              <w:jc w:val="left"/>
              <w:rPr>
                <w:rFonts w:ascii="Times New Roman" w:eastAsia="Times New Roman" w:hAnsi="Times New Roman" w:cs="Times New Roman"/>
                <w:sz w:val="16"/>
                <w:szCs w:val="16"/>
                <w:lang w:eastAsia="pl-PL"/>
              </w:rPr>
            </w:pPr>
          </w:p>
        </w:tc>
      </w:tr>
      <w:tr w:rsidR="008C5000" w:rsidRPr="00360847" w14:paraId="6855F161"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0F460F9A" w14:textId="77777777" w:rsidR="008C5000" w:rsidRPr="00360847" w:rsidRDefault="008C5000" w:rsidP="008C5000">
            <w:pPr>
              <w:keepNext/>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0DD138A0"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8" w:space="0" w:color="auto"/>
              <w:right w:val="single" w:sz="4" w:space="0" w:color="000000"/>
            </w:tcBorders>
            <w:shd w:val="clear" w:color="000000" w:fill="FFFFFF"/>
            <w:vAlign w:val="center"/>
            <w:hideMark/>
          </w:tcPr>
          <w:p w14:paraId="2E761603" w14:textId="77777777" w:rsidR="008C5000" w:rsidRPr="00360847" w:rsidRDefault="008C5000" w:rsidP="008C5000">
            <w:pPr>
              <w:keepNext/>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w:t>
            </w:r>
          </w:p>
        </w:tc>
        <w:tc>
          <w:tcPr>
            <w:tcW w:w="462" w:type="pct"/>
            <w:vMerge/>
            <w:tcBorders>
              <w:top w:val="nil"/>
              <w:left w:val="single" w:sz="4" w:space="0" w:color="auto"/>
              <w:bottom w:val="single" w:sz="8" w:space="0" w:color="000000"/>
              <w:right w:val="single" w:sz="4" w:space="0" w:color="auto"/>
            </w:tcBorders>
            <w:vAlign w:val="center"/>
            <w:hideMark/>
          </w:tcPr>
          <w:p w14:paraId="78C43AD7"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1B124405" w14:textId="77777777" w:rsidR="008C5000" w:rsidRPr="00360847" w:rsidRDefault="008C5000" w:rsidP="008C5000">
            <w:pPr>
              <w:keepNext/>
              <w:spacing w:after="0" w:line="240" w:lineRule="auto"/>
              <w:jc w:val="left"/>
              <w:rPr>
                <w:rFonts w:eastAsia="Times New Roman" w:cs="Arial"/>
                <w:color w:val="000000"/>
                <w:sz w:val="16"/>
                <w:szCs w:val="16"/>
                <w:lang w:eastAsia="pl-PL"/>
              </w:rPr>
            </w:pPr>
          </w:p>
        </w:tc>
        <w:tc>
          <w:tcPr>
            <w:tcW w:w="56" w:type="pct"/>
            <w:vAlign w:val="center"/>
            <w:hideMark/>
          </w:tcPr>
          <w:p w14:paraId="26C82C3D" w14:textId="77777777" w:rsidR="008C5000" w:rsidRPr="00360847" w:rsidRDefault="008C5000" w:rsidP="008C5000">
            <w:pPr>
              <w:keepNext/>
              <w:spacing w:after="0" w:line="240" w:lineRule="auto"/>
              <w:jc w:val="left"/>
              <w:rPr>
                <w:rFonts w:ascii="Times New Roman" w:eastAsia="Times New Roman" w:hAnsi="Times New Roman" w:cs="Times New Roman"/>
                <w:sz w:val="16"/>
                <w:szCs w:val="16"/>
                <w:lang w:eastAsia="pl-PL"/>
              </w:rPr>
            </w:pPr>
          </w:p>
        </w:tc>
      </w:tr>
      <w:tr w:rsidR="008C5000" w:rsidRPr="00360847" w14:paraId="0F57836B" w14:textId="77777777" w:rsidTr="008C5000">
        <w:trPr>
          <w:trHeight w:val="20"/>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441A128B" w14:textId="77777777" w:rsidR="008C5000" w:rsidRPr="00360847" w:rsidRDefault="008C5000" w:rsidP="008C5000">
            <w:pPr>
              <w:keepNext/>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17</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37464573" w14:textId="7777777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podmiejski</w:t>
            </w:r>
          </w:p>
        </w:tc>
        <w:tc>
          <w:tcPr>
            <w:tcW w:w="2985" w:type="pct"/>
            <w:tcBorders>
              <w:top w:val="nil"/>
              <w:left w:val="nil"/>
              <w:bottom w:val="single" w:sz="4" w:space="0" w:color="auto"/>
              <w:right w:val="single" w:sz="4" w:space="0" w:color="000000"/>
            </w:tcBorders>
            <w:shd w:val="clear" w:color="000000" w:fill="FFFFFF"/>
            <w:vAlign w:val="center"/>
            <w:hideMark/>
          </w:tcPr>
          <w:p w14:paraId="1DE31649" w14:textId="77777777" w:rsidR="008C5000" w:rsidRPr="00360847" w:rsidRDefault="008C5000" w:rsidP="008C5000">
            <w:pPr>
              <w:keepNext/>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Otmuchów Pętla -&gt; Śliwice -&gt; Śliwice Pętla</w:t>
            </w:r>
          </w:p>
        </w:tc>
        <w:tc>
          <w:tcPr>
            <w:tcW w:w="46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7E9C58C3" w14:textId="7777777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68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4F06207B" w14:textId="7A9BC827" w:rsidR="008C5000" w:rsidRPr="00360847" w:rsidRDefault="008C5000" w:rsidP="008C5000">
            <w:pPr>
              <w:keepNext/>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dni robocze; </w:t>
            </w:r>
            <w:r w:rsidRPr="00360847">
              <w:rPr>
                <w:rFonts w:eastAsia="Times New Roman" w:cs="Arial"/>
                <w:color w:val="000000"/>
                <w:sz w:val="16"/>
                <w:szCs w:val="16"/>
                <w:lang w:eastAsia="pl-PL"/>
              </w:rPr>
              <w:br/>
              <w:t>na linii wykonywane są dwa kury w ciągu dnia w godzinach porannych i popołudniowych</w:t>
            </w:r>
          </w:p>
        </w:tc>
        <w:tc>
          <w:tcPr>
            <w:tcW w:w="56" w:type="pct"/>
            <w:vAlign w:val="center"/>
            <w:hideMark/>
          </w:tcPr>
          <w:p w14:paraId="39190166" w14:textId="77777777" w:rsidR="008C5000" w:rsidRPr="00360847" w:rsidRDefault="008C5000" w:rsidP="008C5000">
            <w:pPr>
              <w:keepNext/>
              <w:spacing w:after="0" w:line="240" w:lineRule="auto"/>
              <w:jc w:val="left"/>
              <w:rPr>
                <w:rFonts w:ascii="Times New Roman" w:eastAsia="Times New Roman" w:hAnsi="Times New Roman" w:cs="Times New Roman"/>
                <w:sz w:val="16"/>
                <w:szCs w:val="16"/>
                <w:lang w:eastAsia="pl-PL"/>
              </w:rPr>
            </w:pPr>
          </w:p>
        </w:tc>
      </w:tr>
      <w:tr w:rsidR="008C5000" w:rsidRPr="00360847" w14:paraId="00ED05D6"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2B595FC9"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1EBC798A"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4" w:space="0" w:color="auto"/>
              <w:right w:val="single" w:sz="4" w:space="0" w:color="000000"/>
            </w:tcBorders>
            <w:shd w:val="clear" w:color="000000" w:fill="FFFFFF"/>
            <w:vAlign w:val="center"/>
            <w:hideMark/>
          </w:tcPr>
          <w:p w14:paraId="3F8F5C9A"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Śliwice Pętla -&gt; Śliwice -&gt; Otmuchów Pętla</w:t>
            </w:r>
          </w:p>
        </w:tc>
        <w:tc>
          <w:tcPr>
            <w:tcW w:w="462" w:type="pct"/>
            <w:vMerge/>
            <w:tcBorders>
              <w:top w:val="nil"/>
              <w:left w:val="single" w:sz="4" w:space="0" w:color="auto"/>
              <w:bottom w:val="single" w:sz="8" w:space="0" w:color="000000"/>
              <w:right w:val="single" w:sz="4" w:space="0" w:color="auto"/>
            </w:tcBorders>
            <w:vAlign w:val="center"/>
            <w:hideMark/>
          </w:tcPr>
          <w:p w14:paraId="30B5D09D"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4A10DCF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03F8F574"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66D78151"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20059A0B"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11F34D6D"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8" w:space="0" w:color="auto"/>
              <w:right w:val="single" w:sz="4" w:space="0" w:color="000000"/>
            </w:tcBorders>
            <w:shd w:val="clear" w:color="000000" w:fill="FFFFFF"/>
            <w:vAlign w:val="center"/>
            <w:hideMark/>
          </w:tcPr>
          <w:p w14:paraId="3DEDFAC5"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w:t>
            </w:r>
          </w:p>
        </w:tc>
        <w:tc>
          <w:tcPr>
            <w:tcW w:w="462" w:type="pct"/>
            <w:vMerge/>
            <w:tcBorders>
              <w:top w:val="nil"/>
              <w:left w:val="single" w:sz="4" w:space="0" w:color="auto"/>
              <w:bottom w:val="single" w:sz="8" w:space="0" w:color="000000"/>
              <w:right w:val="single" w:sz="4" w:space="0" w:color="auto"/>
            </w:tcBorders>
            <w:vAlign w:val="center"/>
            <w:hideMark/>
          </w:tcPr>
          <w:p w14:paraId="1897E07E"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158C0224"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373AD3AE"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09BCB221" w14:textId="77777777" w:rsidTr="008C5000">
        <w:trPr>
          <w:trHeight w:val="20"/>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7488E8B9"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E</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4354FB6A"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miejska</w:t>
            </w:r>
          </w:p>
        </w:tc>
        <w:tc>
          <w:tcPr>
            <w:tcW w:w="2985" w:type="pct"/>
            <w:tcBorders>
              <w:top w:val="nil"/>
              <w:left w:val="nil"/>
              <w:bottom w:val="single" w:sz="4" w:space="0" w:color="auto"/>
              <w:right w:val="single" w:sz="4" w:space="0" w:color="000000"/>
            </w:tcBorders>
            <w:shd w:val="clear" w:color="000000" w:fill="FFFFFF"/>
            <w:vAlign w:val="center"/>
            <w:hideMark/>
          </w:tcPr>
          <w:p w14:paraId="2E3DF53D"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Piłsudskiego Wiadukt -&gt; Piłsudskiego Polmozbyt -&gt; Rynek -&gt; Kolejowa</w:t>
            </w:r>
          </w:p>
        </w:tc>
        <w:tc>
          <w:tcPr>
            <w:tcW w:w="46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0BE8A453"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tabor wyłącznie zeroemisyjny</w:t>
            </w:r>
          </w:p>
        </w:tc>
        <w:tc>
          <w:tcPr>
            <w:tcW w:w="68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76F4B71A"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kursuje w dni robocze i soboty; </w:t>
            </w:r>
            <w:r w:rsidRPr="00360847">
              <w:rPr>
                <w:rFonts w:eastAsia="Times New Roman" w:cs="Arial"/>
                <w:color w:val="000000"/>
                <w:sz w:val="16"/>
                <w:szCs w:val="16"/>
                <w:lang w:eastAsia="pl-PL"/>
              </w:rPr>
              <w:br/>
              <w:t>linia całodzienna</w:t>
            </w:r>
          </w:p>
        </w:tc>
        <w:tc>
          <w:tcPr>
            <w:tcW w:w="56" w:type="pct"/>
            <w:vAlign w:val="center"/>
            <w:hideMark/>
          </w:tcPr>
          <w:p w14:paraId="25214E11"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07737F98"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270A4833"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50808672"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4" w:space="0" w:color="auto"/>
              <w:right w:val="single" w:sz="4" w:space="0" w:color="000000"/>
            </w:tcBorders>
            <w:shd w:val="clear" w:color="000000" w:fill="FFFFFF"/>
            <w:vAlign w:val="center"/>
            <w:hideMark/>
          </w:tcPr>
          <w:p w14:paraId="6DB2ACE9"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Kolejowa -&gt; Rynek -&gt; Prudnicka -&gt; Piłsudskiego Polmozbyt -&gt; Piłsudskiego Wiadukt</w:t>
            </w:r>
          </w:p>
        </w:tc>
        <w:tc>
          <w:tcPr>
            <w:tcW w:w="462" w:type="pct"/>
            <w:vMerge/>
            <w:tcBorders>
              <w:top w:val="nil"/>
              <w:left w:val="single" w:sz="4" w:space="0" w:color="auto"/>
              <w:bottom w:val="single" w:sz="8" w:space="0" w:color="000000"/>
              <w:right w:val="single" w:sz="4" w:space="0" w:color="auto"/>
            </w:tcBorders>
            <w:vAlign w:val="center"/>
            <w:hideMark/>
          </w:tcPr>
          <w:p w14:paraId="7526752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5F68703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44A4F5B8"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13BFF12B"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74F2A556"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1BBDBA26"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8" w:space="0" w:color="auto"/>
              <w:right w:val="single" w:sz="4" w:space="0" w:color="000000"/>
            </w:tcBorders>
            <w:shd w:val="clear" w:color="000000" w:fill="FFFFFF"/>
            <w:vAlign w:val="center"/>
            <w:hideMark/>
          </w:tcPr>
          <w:p w14:paraId="589AF87A"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w:t>
            </w:r>
          </w:p>
        </w:tc>
        <w:tc>
          <w:tcPr>
            <w:tcW w:w="462" w:type="pct"/>
            <w:vMerge/>
            <w:tcBorders>
              <w:top w:val="nil"/>
              <w:left w:val="single" w:sz="4" w:space="0" w:color="auto"/>
              <w:bottom w:val="single" w:sz="8" w:space="0" w:color="000000"/>
              <w:right w:val="single" w:sz="4" w:space="0" w:color="auto"/>
            </w:tcBorders>
            <w:vAlign w:val="center"/>
            <w:hideMark/>
          </w:tcPr>
          <w:p w14:paraId="1B2F7AA9"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07815341"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07639E63"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696957D7" w14:textId="77777777" w:rsidTr="008C5000">
        <w:trPr>
          <w:trHeight w:val="20"/>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4593B0C0"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S4</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4DF07D15"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miejski, podmiejski</w:t>
            </w:r>
          </w:p>
        </w:tc>
        <w:tc>
          <w:tcPr>
            <w:tcW w:w="2985" w:type="pct"/>
            <w:tcBorders>
              <w:top w:val="nil"/>
              <w:left w:val="nil"/>
              <w:bottom w:val="single" w:sz="4" w:space="0" w:color="auto"/>
              <w:right w:val="single" w:sz="4" w:space="0" w:color="000000"/>
            </w:tcBorders>
            <w:shd w:val="clear" w:color="000000" w:fill="FFFFFF"/>
            <w:vAlign w:val="center"/>
            <w:hideMark/>
          </w:tcPr>
          <w:p w14:paraId="1DFB6579"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Kępnica Pętla III -&gt; Kępnica Pętla II -&gt; Kępnica I -&gt; Hajduki Nyskie III -&gt; Hajduki Nyskie II -&gt; Hajduki Nyskie I -&gt; Czarnieckiego -&gt; Piłsudskiego OPEX -&gt; Długosza Krawiecka -&gt; Długosza -&gt; Długosza Górna Wieś -&gt; Rodziewiczówny -&gt; Mickiewicza Sienkiewicza -&gt; Mickiewicza Skrzyżowanie -&gt; Moniuszki -&gt; Szopena św. Piotra -&gt; Piastowska Hotel -&gt; Kolejowa -&gt; Bramy Grodkowskiej -&gt; Grodkowska Podzamcze -&gt; Grodkowska Koszary -&gt; </w:t>
            </w:r>
            <w:proofErr w:type="spellStart"/>
            <w:r w:rsidRPr="00360847">
              <w:rPr>
                <w:rFonts w:eastAsia="Times New Roman" w:cs="Arial"/>
                <w:color w:val="000000"/>
                <w:sz w:val="16"/>
                <w:szCs w:val="16"/>
                <w:lang w:eastAsia="pl-PL"/>
              </w:rPr>
              <w:t>Złotogłowicka</w:t>
            </w:r>
            <w:proofErr w:type="spellEnd"/>
            <w:r w:rsidRPr="00360847">
              <w:rPr>
                <w:rFonts w:eastAsia="Times New Roman" w:cs="Arial"/>
                <w:color w:val="000000"/>
                <w:sz w:val="16"/>
                <w:szCs w:val="16"/>
                <w:lang w:eastAsia="pl-PL"/>
              </w:rPr>
              <w:t xml:space="preserve"> Cmentarz</w:t>
            </w:r>
          </w:p>
        </w:tc>
        <w:tc>
          <w:tcPr>
            <w:tcW w:w="46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0AE19F78"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68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0CAF7DD6" w14:textId="7900CB10"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linia specjalna: kursuje w dni nauki szkolnej; </w:t>
            </w:r>
            <w:r w:rsidRPr="00360847">
              <w:rPr>
                <w:rFonts w:eastAsia="Times New Roman" w:cs="Arial"/>
                <w:color w:val="000000"/>
                <w:sz w:val="16"/>
                <w:szCs w:val="16"/>
                <w:lang w:eastAsia="pl-PL"/>
              </w:rPr>
              <w:br/>
              <w:t xml:space="preserve"> na linii wykonywany jest jeden kurs w godzinach porannych</w:t>
            </w:r>
          </w:p>
        </w:tc>
        <w:tc>
          <w:tcPr>
            <w:tcW w:w="56" w:type="pct"/>
            <w:vAlign w:val="center"/>
            <w:hideMark/>
          </w:tcPr>
          <w:p w14:paraId="437B39E8"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43AC2055"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095BB5CA"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1E59C254"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4" w:space="0" w:color="auto"/>
              <w:right w:val="single" w:sz="4" w:space="0" w:color="000000"/>
            </w:tcBorders>
            <w:shd w:val="clear" w:color="000000" w:fill="FFFFFF"/>
            <w:vAlign w:val="center"/>
            <w:hideMark/>
          </w:tcPr>
          <w:p w14:paraId="7480CFFA" w14:textId="77777777" w:rsidR="008C5000" w:rsidRPr="00360847" w:rsidRDefault="008C5000" w:rsidP="00360847">
            <w:pPr>
              <w:spacing w:after="0" w:line="240" w:lineRule="auto"/>
              <w:jc w:val="left"/>
              <w:rPr>
                <w:rFonts w:eastAsia="Times New Roman" w:cs="Arial"/>
                <w:color w:val="000000"/>
                <w:sz w:val="16"/>
                <w:szCs w:val="16"/>
                <w:lang w:eastAsia="pl-PL"/>
              </w:rPr>
            </w:pPr>
            <w:proofErr w:type="spellStart"/>
            <w:r w:rsidRPr="00360847">
              <w:rPr>
                <w:rFonts w:eastAsia="Times New Roman" w:cs="Arial"/>
                <w:color w:val="000000"/>
                <w:sz w:val="16"/>
                <w:szCs w:val="16"/>
                <w:lang w:eastAsia="pl-PL"/>
              </w:rPr>
              <w:t>Złotogłowicka</w:t>
            </w:r>
            <w:proofErr w:type="spellEnd"/>
            <w:r w:rsidRPr="00360847">
              <w:rPr>
                <w:rFonts w:eastAsia="Times New Roman" w:cs="Arial"/>
                <w:color w:val="000000"/>
                <w:sz w:val="16"/>
                <w:szCs w:val="16"/>
                <w:lang w:eastAsia="pl-PL"/>
              </w:rPr>
              <w:t xml:space="preserve"> Cmentarz -&gt; Grodkowska Koszary -&gt; Grodkowska Podzamcze -&gt; Bramy Grodkowskiej -&gt; Kolejowa -&gt; Piastowska Bank -&gt; Szopena Poczta -&gt; Gierczak -&gt; Prudnicka -&gt; Piłsudskiego Polmozbyt -&gt; Piłsudskiego Wiadukt -&gt; Piłsudskiego Lodowisko -&gt; Piłsudskiego OPEX -&gt; Zajezdnia -&gt; Czarnieckiego -&gt; Hajduki Nyskie I -&gt; Hajduki Nyskie II -&gt; Hajduki Nyskie III -&gt; Kępnica I -&gt; Kępnica Pętla II -&gt; Kępnica Pętla III</w:t>
            </w:r>
          </w:p>
        </w:tc>
        <w:tc>
          <w:tcPr>
            <w:tcW w:w="462" w:type="pct"/>
            <w:vMerge/>
            <w:tcBorders>
              <w:top w:val="nil"/>
              <w:left w:val="single" w:sz="4" w:space="0" w:color="auto"/>
              <w:bottom w:val="single" w:sz="8" w:space="0" w:color="000000"/>
              <w:right w:val="single" w:sz="4" w:space="0" w:color="auto"/>
            </w:tcBorders>
            <w:vAlign w:val="center"/>
            <w:hideMark/>
          </w:tcPr>
          <w:p w14:paraId="7C2523F5"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37E15FBF"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5C22F209"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56CDAC7C"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3D612748"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532CDD28"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8" w:space="0" w:color="auto"/>
              <w:right w:val="single" w:sz="4" w:space="0" w:color="000000"/>
            </w:tcBorders>
            <w:shd w:val="clear" w:color="000000" w:fill="FFFFFF"/>
            <w:vAlign w:val="center"/>
            <w:hideMark/>
          </w:tcPr>
          <w:p w14:paraId="7B2D25DD"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Na oznaczonych kursach autobusy jeżdżą na skróconej lub zmienionej trasie: S - Kursuje w dni nauki szkolnej; A - Kurs do Zajezdni (Piłsudskiego 59)</w:t>
            </w:r>
          </w:p>
        </w:tc>
        <w:tc>
          <w:tcPr>
            <w:tcW w:w="462" w:type="pct"/>
            <w:vMerge/>
            <w:tcBorders>
              <w:top w:val="nil"/>
              <w:left w:val="single" w:sz="4" w:space="0" w:color="auto"/>
              <w:bottom w:val="single" w:sz="8" w:space="0" w:color="000000"/>
              <w:right w:val="single" w:sz="4" w:space="0" w:color="auto"/>
            </w:tcBorders>
            <w:vAlign w:val="center"/>
            <w:hideMark/>
          </w:tcPr>
          <w:p w14:paraId="7748B50D"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3B56A65D"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06391455"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56BF9040" w14:textId="77777777" w:rsidTr="008C5000">
        <w:trPr>
          <w:trHeight w:val="20"/>
        </w:trPr>
        <w:tc>
          <w:tcPr>
            <w:tcW w:w="197" w:type="pct"/>
            <w:vMerge w:val="restart"/>
            <w:tcBorders>
              <w:top w:val="nil"/>
              <w:left w:val="single" w:sz="8" w:space="0" w:color="auto"/>
              <w:bottom w:val="single" w:sz="8" w:space="0" w:color="000000"/>
              <w:right w:val="single" w:sz="4" w:space="0" w:color="auto"/>
            </w:tcBorders>
            <w:shd w:val="clear" w:color="000000" w:fill="E7E6E6"/>
            <w:noWrap/>
            <w:vAlign w:val="center"/>
            <w:hideMark/>
          </w:tcPr>
          <w:p w14:paraId="2B5F0650" w14:textId="77777777" w:rsidR="008C5000" w:rsidRPr="00360847" w:rsidRDefault="008C5000" w:rsidP="00360847">
            <w:pPr>
              <w:spacing w:after="0" w:line="240" w:lineRule="auto"/>
              <w:jc w:val="center"/>
              <w:rPr>
                <w:rFonts w:eastAsia="Times New Roman" w:cs="Arial"/>
                <w:b/>
                <w:bCs/>
                <w:color w:val="000000"/>
                <w:sz w:val="16"/>
                <w:szCs w:val="16"/>
                <w:lang w:eastAsia="pl-PL"/>
              </w:rPr>
            </w:pPr>
            <w:r w:rsidRPr="00360847">
              <w:rPr>
                <w:rFonts w:eastAsia="Times New Roman" w:cs="Arial"/>
                <w:b/>
                <w:bCs/>
                <w:color w:val="000000"/>
                <w:sz w:val="16"/>
                <w:szCs w:val="16"/>
                <w:lang w:eastAsia="pl-PL"/>
              </w:rPr>
              <w:t>S8</w:t>
            </w:r>
          </w:p>
        </w:tc>
        <w:tc>
          <w:tcPr>
            <w:tcW w:w="61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7781E8CD"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miejski, podmiejski</w:t>
            </w:r>
          </w:p>
        </w:tc>
        <w:tc>
          <w:tcPr>
            <w:tcW w:w="2985" w:type="pct"/>
            <w:tcBorders>
              <w:top w:val="nil"/>
              <w:left w:val="nil"/>
              <w:bottom w:val="single" w:sz="4" w:space="0" w:color="auto"/>
              <w:right w:val="single" w:sz="4" w:space="0" w:color="000000"/>
            </w:tcBorders>
            <w:shd w:val="clear" w:color="000000" w:fill="FFFFFF"/>
            <w:vAlign w:val="center"/>
            <w:hideMark/>
          </w:tcPr>
          <w:p w14:paraId="4DCCF416"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Piłsudskiego Polmozbyt -&gt; Piłsudskiego Wiadukt -&gt; Zwycięstwa -&gt; Zwycięstwa II -&gt; Przełęk Pętla -&gt; Przełęk Pom</w:t>
            </w:r>
          </w:p>
        </w:tc>
        <w:tc>
          <w:tcPr>
            <w:tcW w:w="462"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492A2FF2" w14:textId="77777777"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wszystkie autobusy, poza taborem zeroemisyjnym</w:t>
            </w:r>
          </w:p>
        </w:tc>
        <w:tc>
          <w:tcPr>
            <w:tcW w:w="684"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727E2ECD" w14:textId="326989B3" w:rsidR="008C5000" w:rsidRPr="00360847" w:rsidRDefault="008C5000" w:rsidP="00360847">
            <w:pPr>
              <w:spacing w:after="0" w:line="240" w:lineRule="auto"/>
              <w:jc w:val="center"/>
              <w:rPr>
                <w:rFonts w:eastAsia="Times New Roman" w:cs="Arial"/>
                <w:color w:val="000000"/>
                <w:sz w:val="16"/>
                <w:szCs w:val="16"/>
                <w:lang w:eastAsia="pl-PL"/>
              </w:rPr>
            </w:pPr>
            <w:r w:rsidRPr="00360847">
              <w:rPr>
                <w:rFonts w:eastAsia="Times New Roman" w:cs="Arial"/>
                <w:color w:val="000000"/>
                <w:sz w:val="16"/>
                <w:szCs w:val="16"/>
                <w:lang w:eastAsia="pl-PL"/>
              </w:rPr>
              <w:t xml:space="preserve">linia specjalna: kursuje w dni nauki szkolnej; </w:t>
            </w:r>
            <w:r w:rsidRPr="00360847">
              <w:rPr>
                <w:rFonts w:eastAsia="Times New Roman" w:cs="Arial"/>
                <w:color w:val="000000"/>
                <w:sz w:val="16"/>
                <w:szCs w:val="16"/>
                <w:lang w:eastAsia="pl-PL"/>
              </w:rPr>
              <w:br/>
              <w:t xml:space="preserve"> na linii wykonywany jest jeden kurs w godzinach porannych</w:t>
            </w:r>
          </w:p>
        </w:tc>
        <w:tc>
          <w:tcPr>
            <w:tcW w:w="56" w:type="pct"/>
            <w:vAlign w:val="center"/>
            <w:hideMark/>
          </w:tcPr>
          <w:p w14:paraId="6DD67125"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541D1FC2"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0E0DD22D"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4344C38B"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4" w:space="0" w:color="auto"/>
              <w:right w:val="single" w:sz="4" w:space="0" w:color="000000"/>
            </w:tcBorders>
            <w:shd w:val="clear" w:color="000000" w:fill="FFFFFF"/>
            <w:vAlign w:val="center"/>
            <w:hideMark/>
          </w:tcPr>
          <w:p w14:paraId="400E7201"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 xml:space="preserve">Biała Nyska </w:t>
            </w:r>
            <w:proofErr w:type="spellStart"/>
            <w:r w:rsidRPr="00360847">
              <w:rPr>
                <w:rFonts w:eastAsia="Times New Roman" w:cs="Arial"/>
                <w:color w:val="000000"/>
                <w:sz w:val="16"/>
                <w:szCs w:val="16"/>
                <w:lang w:eastAsia="pl-PL"/>
              </w:rPr>
              <w:t>Prdm</w:t>
            </w:r>
            <w:proofErr w:type="spellEnd"/>
            <w:r w:rsidRPr="00360847">
              <w:rPr>
                <w:rFonts w:eastAsia="Times New Roman" w:cs="Arial"/>
                <w:color w:val="000000"/>
                <w:sz w:val="16"/>
                <w:szCs w:val="16"/>
                <w:lang w:eastAsia="pl-PL"/>
              </w:rPr>
              <w:t xml:space="preserve"> -&gt; Biała Nyska II Szkoła -&gt; Biała Nyska I Osiedle -&gt; Orzeszkowej -&gt; Mickiewicza </w:t>
            </w:r>
            <w:proofErr w:type="spellStart"/>
            <w:r w:rsidRPr="00360847">
              <w:rPr>
                <w:rFonts w:eastAsia="Times New Roman" w:cs="Arial"/>
                <w:color w:val="000000"/>
                <w:sz w:val="16"/>
                <w:szCs w:val="16"/>
                <w:lang w:eastAsia="pl-PL"/>
              </w:rPr>
              <w:t>Transbud</w:t>
            </w:r>
            <w:proofErr w:type="spellEnd"/>
            <w:r w:rsidRPr="00360847">
              <w:rPr>
                <w:rFonts w:eastAsia="Times New Roman" w:cs="Arial"/>
                <w:color w:val="000000"/>
                <w:sz w:val="16"/>
                <w:szCs w:val="16"/>
                <w:lang w:eastAsia="pl-PL"/>
              </w:rPr>
              <w:t xml:space="preserve"> -&gt; Mickiewicza </w:t>
            </w:r>
            <w:proofErr w:type="spellStart"/>
            <w:r w:rsidRPr="00360847">
              <w:rPr>
                <w:rFonts w:eastAsia="Times New Roman" w:cs="Arial"/>
                <w:color w:val="000000"/>
                <w:sz w:val="16"/>
                <w:szCs w:val="16"/>
                <w:lang w:eastAsia="pl-PL"/>
              </w:rPr>
              <w:t>Stęczyńskiego</w:t>
            </w:r>
            <w:proofErr w:type="spellEnd"/>
            <w:r w:rsidRPr="00360847">
              <w:rPr>
                <w:rFonts w:eastAsia="Times New Roman" w:cs="Arial"/>
                <w:color w:val="000000"/>
                <w:sz w:val="16"/>
                <w:szCs w:val="16"/>
                <w:lang w:eastAsia="pl-PL"/>
              </w:rPr>
              <w:t xml:space="preserve"> -&gt; Mickiewicza Sienkiewicza -&gt; Mickiewicza Skrzyżowanie -&gt; Moniuszki -&gt; Szopena św. Piotra -&gt; Piastowska Hotel -&gt; Kolejowa -&gt; Piłsudskiego Wiadukt -&gt; Piłsudskiego Lodowisko -&gt; Piłsudskiego OPEX -&gt; Zajezdnia</w:t>
            </w:r>
          </w:p>
        </w:tc>
        <w:tc>
          <w:tcPr>
            <w:tcW w:w="462" w:type="pct"/>
            <w:vMerge/>
            <w:tcBorders>
              <w:top w:val="nil"/>
              <w:left w:val="single" w:sz="4" w:space="0" w:color="auto"/>
              <w:bottom w:val="single" w:sz="8" w:space="0" w:color="000000"/>
              <w:right w:val="single" w:sz="4" w:space="0" w:color="auto"/>
            </w:tcBorders>
            <w:vAlign w:val="center"/>
            <w:hideMark/>
          </w:tcPr>
          <w:p w14:paraId="5FDF039B"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099A31F8"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7B7BB6B4"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r w:rsidR="008C5000" w:rsidRPr="00360847" w14:paraId="6C7138CB" w14:textId="77777777" w:rsidTr="008C5000">
        <w:trPr>
          <w:trHeight w:val="20"/>
        </w:trPr>
        <w:tc>
          <w:tcPr>
            <w:tcW w:w="197" w:type="pct"/>
            <w:vMerge/>
            <w:tcBorders>
              <w:top w:val="nil"/>
              <w:left w:val="single" w:sz="8" w:space="0" w:color="auto"/>
              <w:bottom w:val="single" w:sz="8" w:space="0" w:color="000000"/>
              <w:right w:val="single" w:sz="4" w:space="0" w:color="auto"/>
            </w:tcBorders>
            <w:vAlign w:val="center"/>
            <w:hideMark/>
          </w:tcPr>
          <w:p w14:paraId="7C5845CA" w14:textId="77777777" w:rsidR="008C5000" w:rsidRPr="00360847" w:rsidRDefault="008C5000" w:rsidP="00360847">
            <w:pPr>
              <w:spacing w:after="0" w:line="240" w:lineRule="auto"/>
              <w:jc w:val="left"/>
              <w:rPr>
                <w:rFonts w:eastAsia="Times New Roman" w:cs="Arial"/>
                <w:b/>
                <w:bCs/>
                <w:color w:val="000000"/>
                <w:sz w:val="16"/>
                <w:szCs w:val="16"/>
                <w:lang w:eastAsia="pl-PL"/>
              </w:rPr>
            </w:pPr>
          </w:p>
        </w:tc>
        <w:tc>
          <w:tcPr>
            <w:tcW w:w="616" w:type="pct"/>
            <w:vMerge/>
            <w:tcBorders>
              <w:top w:val="nil"/>
              <w:left w:val="single" w:sz="4" w:space="0" w:color="auto"/>
              <w:bottom w:val="single" w:sz="8" w:space="0" w:color="000000"/>
              <w:right w:val="single" w:sz="4" w:space="0" w:color="auto"/>
            </w:tcBorders>
            <w:vAlign w:val="center"/>
            <w:hideMark/>
          </w:tcPr>
          <w:p w14:paraId="617A614C"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2985" w:type="pct"/>
            <w:tcBorders>
              <w:top w:val="single" w:sz="4" w:space="0" w:color="auto"/>
              <w:left w:val="nil"/>
              <w:bottom w:val="single" w:sz="8" w:space="0" w:color="auto"/>
              <w:right w:val="single" w:sz="4" w:space="0" w:color="000000"/>
            </w:tcBorders>
            <w:shd w:val="clear" w:color="000000" w:fill="FFFFFF"/>
            <w:vAlign w:val="center"/>
            <w:hideMark/>
          </w:tcPr>
          <w:p w14:paraId="2EF397D2" w14:textId="77777777" w:rsidR="008C5000" w:rsidRPr="00360847" w:rsidRDefault="008C5000" w:rsidP="00360847">
            <w:pPr>
              <w:spacing w:after="0" w:line="240" w:lineRule="auto"/>
              <w:jc w:val="left"/>
              <w:rPr>
                <w:rFonts w:eastAsia="Times New Roman" w:cs="Arial"/>
                <w:color w:val="000000"/>
                <w:sz w:val="16"/>
                <w:szCs w:val="16"/>
                <w:lang w:eastAsia="pl-PL"/>
              </w:rPr>
            </w:pPr>
            <w:r w:rsidRPr="00360847">
              <w:rPr>
                <w:rFonts w:eastAsia="Times New Roman" w:cs="Arial"/>
                <w:color w:val="000000"/>
                <w:sz w:val="16"/>
                <w:szCs w:val="16"/>
                <w:lang w:eastAsia="pl-PL"/>
              </w:rPr>
              <w:t>Na oznaczonych kursach autobusy jeżdżą na skróconej lub zmienionej trasie: S - Linia S8 kursuje tylko w dni nauki szkolnej; B - Kurs tylko do Biała Nyska Szkoła</w:t>
            </w:r>
          </w:p>
        </w:tc>
        <w:tc>
          <w:tcPr>
            <w:tcW w:w="462" w:type="pct"/>
            <w:vMerge/>
            <w:tcBorders>
              <w:top w:val="nil"/>
              <w:left w:val="single" w:sz="4" w:space="0" w:color="auto"/>
              <w:bottom w:val="single" w:sz="8" w:space="0" w:color="000000"/>
              <w:right w:val="single" w:sz="4" w:space="0" w:color="auto"/>
            </w:tcBorders>
            <w:vAlign w:val="center"/>
            <w:hideMark/>
          </w:tcPr>
          <w:p w14:paraId="6B05BD4E"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684" w:type="pct"/>
            <w:vMerge/>
            <w:tcBorders>
              <w:top w:val="nil"/>
              <w:left w:val="single" w:sz="4" w:space="0" w:color="auto"/>
              <w:bottom w:val="single" w:sz="8" w:space="0" w:color="000000"/>
              <w:right w:val="single" w:sz="8" w:space="0" w:color="auto"/>
            </w:tcBorders>
            <w:vAlign w:val="center"/>
            <w:hideMark/>
          </w:tcPr>
          <w:p w14:paraId="563C4754" w14:textId="77777777" w:rsidR="008C5000" w:rsidRPr="00360847" w:rsidRDefault="008C5000" w:rsidP="00360847">
            <w:pPr>
              <w:spacing w:after="0" w:line="240" w:lineRule="auto"/>
              <w:jc w:val="left"/>
              <w:rPr>
                <w:rFonts w:eastAsia="Times New Roman" w:cs="Arial"/>
                <w:color w:val="000000"/>
                <w:sz w:val="16"/>
                <w:szCs w:val="16"/>
                <w:lang w:eastAsia="pl-PL"/>
              </w:rPr>
            </w:pPr>
          </w:p>
        </w:tc>
        <w:tc>
          <w:tcPr>
            <w:tcW w:w="56" w:type="pct"/>
            <w:vAlign w:val="center"/>
            <w:hideMark/>
          </w:tcPr>
          <w:p w14:paraId="6189543B" w14:textId="77777777" w:rsidR="008C5000" w:rsidRPr="00360847" w:rsidRDefault="008C5000" w:rsidP="00360847">
            <w:pPr>
              <w:spacing w:after="0" w:line="240" w:lineRule="auto"/>
              <w:jc w:val="left"/>
              <w:rPr>
                <w:rFonts w:ascii="Times New Roman" w:eastAsia="Times New Roman" w:hAnsi="Times New Roman" w:cs="Times New Roman"/>
                <w:sz w:val="16"/>
                <w:szCs w:val="16"/>
                <w:lang w:eastAsia="pl-PL"/>
              </w:rPr>
            </w:pPr>
          </w:p>
        </w:tc>
      </w:tr>
    </w:tbl>
    <w:p w14:paraId="431C97C8" w14:textId="45C096C5" w:rsidR="009034E9" w:rsidRDefault="00A16DAF" w:rsidP="00360847">
      <w:pPr>
        <w:pStyle w:val="Legenda"/>
      </w:pPr>
      <w:r w:rsidRPr="009034E9">
        <w:t>Źródło: opracowanie własne na podstawie informacji pozyskanych od MZK w Nysie</w:t>
      </w:r>
      <w:r>
        <w:t>; stan na 20.10.2021 r.</w:t>
      </w:r>
    </w:p>
    <w:p w14:paraId="4593EFB4" w14:textId="6DF74B9C" w:rsidR="009034E9" w:rsidRDefault="009034E9">
      <w:pPr>
        <w:spacing w:line="259" w:lineRule="auto"/>
        <w:jc w:val="left"/>
      </w:pPr>
      <w:r>
        <w:br w:type="page"/>
      </w:r>
    </w:p>
    <w:p w14:paraId="6A64380F" w14:textId="77777777" w:rsidR="009034E9" w:rsidRDefault="009034E9" w:rsidP="00B059C0">
      <w:pPr>
        <w:sectPr w:rsidR="009034E9" w:rsidSect="00360847">
          <w:pgSz w:w="16838" w:h="11906" w:orient="landscape"/>
          <w:pgMar w:top="1418" w:right="1418" w:bottom="1418" w:left="1418" w:header="709" w:footer="709" w:gutter="0"/>
          <w:cols w:space="708"/>
          <w:docGrid w:linePitch="360"/>
        </w:sectPr>
      </w:pPr>
    </w:p>
    <w:p w14:paraId="1D7A3B6F" w14:textId="77777777" w:rsidR="00CA19AF" w:rsidRPr="00B059C0" w:rsidRDefault="00CA19AF" w:rsidP="00B059C0"/>
    <w:p w14:paraId="190DC4B7" w14:textId="107E5A37" w:rsidR="00BA3AF3" w:rsidRDefault="002745F3" w:rsidP="00793C23">
      <w:pPr>
        <w:rPr>
          <w:sz w:val="21"/>
          <w:szCs w:val="21"/>
        </w:rPr>
      </w:pPr>
      <w:r>
        <w:rPr>
          <w:sz w:val="21"/>
          <w:szCs w:val="21"/>
        </w:rPr>
        <w:t xml:space="preserve">Zgodnie z powyższym </w:t>
      </w:r>
      <w:r w:rsidR="00AB27A8">
        <w:rPr>
          <w:sz w:val="21"/>
          <w:szCs w:val="21"/>
        </w:rPr>
        <w:t xml:space="preserve">obszar funkcjonowania komunikacji miejskiej obejmuje tereny całej Gminy Nysy, jak i Gminy Otmuchów. Jedynie trasy trzech linii prowadzą w granicach miasta Nysy – pozostałe linie trasy przebiegają zarówno po terenie miejskim i podmiejskim (niektóre linie kursują zarówno w graniach miasta jak i poza nim). </w:t>
      </w:r>
    </w:p>
    <w:p w14:paraId="5A57BA4F" w14:textId="7A5AAC19" w:rsidR="00AB27A8" w:rsidRDefault="00AB27A8" w:rsidP="00793C23">
      <w:pPr>
        <w:rPr>
          <w:sz w:val="21"/>
          <w:szCs w:val="21"/>
        </w:rPr>
      </w:pPr>
      <w:r>
        <w:rPr>
          <w:sz w:val="21"/>
          <w:szCs w:val="21"/>
        </w:rPr>
        <w:t>W tabeli poniżej przedstawiono wielkość wykonanej pracy przewozowej w komunikacji autobusowej w latach 2018-2020.</w:t>
      </w:r>
    </w:p>
    <w:p w14:paraId="038926AF" w14:textId="3285A6EA" w:rsidR="00AB27A8" w:rsidRDefault="00D80458" w:rsidP="00D80458">
      <w:pPr>
        <w:pStyle w:val="Legenda"/>
      </w:pPr>
      <w:bookmarkStart w:id="20" w:name="_Toc86786325"/>
      <w:bookmarkStart w:id="21" w:name="_Toc87257619"/>
      <w:r>
        <w:t xml:space="preserve">Tabela </w:t>
      </w:r>
      <w:r w:rsidR="000F7ECF">
        <w:fldChar w:fldCharType="begin"/>
      </w:r>
      <w:r w:rsidR="000F7ECF">
        <w:instrText xml:space="preserve"> SEQ Tabela \* ARABIC </w:instrText>
      </w:r>
      <w:r w:rsidR="000F7ECF">
        <w:fldChar w:fldCharType="separate"/>
      </w:r>
      <w:r w:rsidR="002D2EB2">
        <w:rPr>
          <w:noProof/>
        </w:rPr>
        <w:t>6</w:t>
      </w:r>
      <w:r w:rsidR="000F7ECF">
        <w:rPr>
          <w:noProof/>
        </w:rPr>
        <w:fldChar w:fldCharType="end"/>
      </w:r>
      <w:r>
        <w:t>. Wielkość pracy przewozowej w komunikacji autobusowej w latach 2018-2020</w:t>
      </w:r>
      <w:r w:rsidR="00347A5E">
        <w:t xml:space="preserve"> oraz za okres od I do VIII 2021 r.</w:t>
      </w:r>
      <w:bookmarkEnd w:id="20"/>
      <w:bookmarkEnd w:id="21"/>
      <w:r w:rsidR="00347A5E">
        <w:t xml:space="preserve"> </w:t>
      </w:r>
    </w:p>
    <w:tbl>
      <w:tblPr>
        <w:tblW w:w="5000" w:type="pct"/>
        <w:tblCellMar>
          <w:left w:w="70" w:type="dxa"/>
          <w:right w:w="70" w:type="dxa"/>
        </w:tblCellMar>
        <w:tblLook w:val="04A0" w:firstRow="1" w:lastRow="0" w:firstColumn="1" w:lastColumn="0" w:noHBand="0" w:noVBand="1"/>
      </w:tblPr>
      <w:tblGrid>
        <w:gridCol w:w="2698"/>
        <w:gridCol w:w="1030"/>
        <w:gridCol w:w="1230"/>
        <w:gridCol w:w="1241"/>
        <w:gridCol w:w="1308"/>
        <w:gridCol w:w="1553"/>
      </w:tblGrid>
      <w:tr w:rsidR="00347A5E" w:rsidRPr="00347A5E" w14:paraId="3C21DB8B" w14:textId="77777777" w:rsidTr="00347A5E">
        <w:trPr>
          <w:trHeight w:val="375"/>
        </w:trPr>
        <w:tc>
          <w:tcPr>
            <w:tcW w:w="1489"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8CFFD2F" w14:textId="77777777" w:rsidR="00347A5E" w:rsidRPr="00347A5E" w:rsidRDefault="00347A5E" w:rsidP="00347A5E">
            <w:pPr>
              <w:spacing w:after="0" w:line="240" w:lineRule="auto"/>
              <w:jc w:val="center"/>
              <w:rPr>
                <w:rFonts w:eastAsia="Times New Roman" w:cs="Arial"/>
                <w:b/>
                <w:bCs/>
                <w:color w:val="000000"/>
                <w:szCs w:val="20"/>
                <w:lang w:eastAsia="pl-PL"/>
              </w:rPr>
            </w:pPr>
            <w:r w:rsidRPr="00347A5E">
              <w:rPr>
                <w:rFonts w:eastAsia="Times New Roman" w:cs="Arial"/>
                <w:b/>
                <w:bCs/>
                <w:color w:val="000000"/>
                <w:szCs w:val="20"/>
                <w:lang w:eastAsia="pl-PL"/>
              </w:rPr>
              <w:t>Wyszczególnienie</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E309FFC" w14:textId="77777777" w:rsidR="00347A5E" w:rsidRPr="00347A5E" w:rsidRDefault="00347A5E" w:rsidP="00347A5E">
            <w:pPr>
              <w:spacing w:after="0" w:line="240" w:lineRule="auto"/>
              <w:jc w:val="center"/>
              <w:rPr>
                <w:rFonts w:eastAsia="Times New Roman" w:cs="Arial"/>
                <w:b/>
                <w:bCs/>
                <w:color w:val="000000"/>
                <w:szCs w:val="20"/>
                <w:lang w:eastAsia="pl-PL"/>
              </w:rPr>
            </w:pPr>
            <w:r w:rsidRPr="00347A5E">
              <w:rPr>
                <w:rFonts w:eastAsia="Times New Roman" w:cs="Arial"/>
                <w:b/>
                <w:bCs/>
                <w:color w:val="000000"/>
                <w:szCs w:val="20"/>
                <w:lang w:eastAsia="pl-PL"/>
              </w:rPr>
              <w:t>2018</w:t>
            </w:r>
          </w:p>
        </w:tc>
        <w:tc>
          <w:tcPr>
            <w:tcW w:w="1364" w:type="pct"/>
            <w:gridSpan w:val="2"/>
            <w:tcBorders>
              <w:top w:val="single" w:sz="4" w:space="0" w:color="auto"/>
              <w:left w:val="nil"/>
              <w:bottom w:val="single" w:sz="4" w:space="0" w:color="auto"/>
              <w:right w:val="single" w:sz="4" w:space="0" w:color="auto"/>
            </w:tcBorders>
            <w:shd w:val="clear" w:color="000000" w:fill="E7E6E6"/>
            <w:noWrap/>
            <w:vAlign w:val="center"/>
            <w:hideMark/>
          </w:tcPr>
          <w:p w14:paraId="1A764AF6" w14:textId="77777777" w:rsidR="00347A5E" w:rsidRPr="00347A5E" w:rsidRDefault="00347A5E" w:rsidP="00347A5E">
            <w:pPr>
              <w:spacing w:after="0" w:line="240" w:lineRule="auto"/>
              <w:jc w:val="center"/>
              <w:rPr>
                <w:rFonts w:eastAsia="Times New Roman" w:cs="Arial"/>
                <w:b/>
                <w:bCs/>
                <w:color w:val="000000"/>
                <w:szCs w:val="20"/>
                <w:lang w:eastAsia="pl-PL"/>
              </w:rPr>
            </w:pPr>
            <w:r w:rsidRPr="00347A5E">
              <w:rPr>
                <w:rFonts w:eastAsia="Times New Roman" w:cs="Arial"/>
                <w:b/>
                <w:bCs/>
                <w:color w:val="000000"/>
                <w:szCs w:val="20"/>
                <w:lang w:eastAsia="pl-PL"/>
              </w:rPr>
              <w:t>2019</w:t>
            </w:r>
          </w:p>
        </w:tc>
        <w:tc>
          <w:tcPr>
            <w:tcW w:w="722"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7266CA0" w14:textId="77777777" w:rsidR="00347A5E" w:rsidRPr="00347A5E" w:rsidRDefault="00347A5E" w:rsidP="00347A5E">
            <w:pPr>
              <w:spacing w:after="0" w:line="240" w:lineRule="auto"/>
              <w:jc w:val="center"/>
              <w:rPr>
                <w:rFonts w:eastAsia="Times New Roman" w:cs="Arial"/>
                <w:b/>
                <w:bCs/>
                <w:color w:val="000000"/>
                <w:szCs w:val="20"/>
                <w:lang w:eastAsia="pl-PL"/>
              </w:rPr>
            </w:pPr>
            <w:r w:rsidRPr="00347A5E">
              <w:rPr>
                <w:rFonts w:eastAsia="Times New Roman" w:cs="Arial"/>
                <w:b/>
                <w:bCs/>
                <w:color w:val="000000"/>
                <w:szCs w:val="20"/>
                <w:lang w:eastAsia="pl-PL"/>
              </w:rPr>
              <w:t>2020</w:t>
            </w:r>
          </w:p>
        </w:tc>
        <w:tc>
          <w:tcPr>
            <w:tcW w:w="857" w:type="pct"/>
            <w:tcBorders>
              <w:top w:val="single" w:sz="4" w:space="0" w:color="auto"/>
              <w:left w:val="nil"/>
              <w:bottom w:val="single" w:sz="4" w:space="0" w:color="auto"/>
              <w:right w:val="single" w:sz="4" w:space="0" w:color="auto"/>
            </w:tcBorders>
            <w:shd w:val="clear" w:color="000000" w:fill="E7E6E6"/>
            <w:noWrap/>
            <w:vAlign w:val="center"/>
            <w:hideMark/>
          </w:tcPr>
          <w:p w14:paraId="282204E0" w14:textId="77777777" w:rsidR="00347A5E" w:rsidRPr="00347A5E" w:rsidRDefault="00347A5E" w:rsidP="00347A5E">
            <w:pPr>
              <w:spacing w:after="0" w:line="240" w:lineRule="auto"/>
              <w:jc w:val="center"/>
              <w:rPr>
                <w:rFonts w:eastAsia="Times New Roman" w:cs="Arial"/>
                <w:b/>
                <w:bCs/>
                <w:color w:val="000000"/>
                <w:szCs w:val="20"/>
                <w:lang w:eastAsia="pl-PL"/>
              </w:rPr>
            </w:pPr>
            <w:r w:rsidRPr="00347A5E">
              <w:rPr>
                <w:rFonts w:eastAsia="Times New Roman" w:cs="Arial"/>
                <w:b/>
                <w:bCs/>
                <w:color w:val="000000"/>
                <w:szCs w:val="20"/>
                <w:lang w:eastAsia="pl-PL"/>
              </w:rPr>
              <w:t>2021</w:t>
            </w:r>
          </w:p>
        </w:tc>
      </w:tr>
      <w:tr w:rsidR="00347A5E" w:rsidRPr="00347A5E" w14:paraId="49195CAF" w14:textId="77777777" w:rsidTr="00347A5E">
        <w:trPr>
          <w:trHeight w:val="537"/>
        </w:trPr>
        <w:tc>
          <w:tcPr>
            <w:tcW w:w="1489" w:type="pct"/>
            <w:vMerge/>
            <w:tcBorders>
              <w:top w:val="single" w:sz="4" w:space="0" w:color="auto"/>
              <w:left w:val="single" w:sz="4" w:space="0" w:color="auto"/>
              <w:bottom w:val="single" w:sz="4" w:space="0" w:color="auto"/>
              <w:right w:val="single" w:sz="4" w:space="0" w:color="auto"/>
            </w:tcBorders>
            <w:vAlign w:val="center"/>
            <w:hideMark/>
          </w:tcPr>
          <w:p w14:paraId="79F038FC" w14:textId="77777777" w:rsidR="00347A5E" w:rsidRPr="00347A5E" w:rsidRDefault="00347A5E" w:rsidP="00347A5E">
            <w:pPr>
              <w:spacing w:after="0" w:line="240" w:lineRule="auto"/>
              <w:jc w:val="left"/>
              <w:rPr>
                <w:rFonts w:eastAsia="Times New Roman" w:cs="Arial"/>
                <w:b/>
                <w:bCs/>
                <w:color w:val="000000"/>
                <w:szCs w:val="20"/>
                <w:lang w:eastAsia="pl-PL"/>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0FC7256B" w14:textId="77777777" w:rsidR="00347A5E" w:rsidRPr="00347A5E" w:rsidRDefault="00347A5E" w:rsidP="00347A5E">
            <w:pPr>
              <w:spacing w:after="0" w:line="240" w:lineRule="auto"/>
              <w:jc w:val="left"/>
              <w:rPr>
                <w:rFonts w:eastAsia="Times New Roman" w:cs="Arial"/>
                <w:b/>
                <w:bCs/>
                <w:color w:val="000000"/>
                <w:szCs w:val="20"/>
                <w:lang w:eastAsia="pl-PL"/>
              </w:rPr>
            </w:pPr>
          </w:p>
        </w:tc>
        <w:tc>
          <w:tcPr>
            <w:tcW w:w="679" w:type="pct"/>
            <w:tcBorders>
              <w:top w:val="nil"/>
              <w:left w:val="nil"/>
              <w:bottom w:val="single" w:sz="4" w:space="0" w:color="auto"/>
              <w:right w:val="single" w:sz="4" w:space="0" w:color="auto"/>
            </w:tcBorders>
            <w:shd w:val="clear" w:color="000000" w:fill="E7E6E6"/>
            <w:vAlign w:val="center"/>
            <w:hideMark/>
          </w:tcPr>
          <w:p w14:paraId="65F335BD" w14:textId="77777777" w:rsidR="00347A5E" w:rsidRPr="00347A5E" w:rsidRDefault="00347A5E" w:rsidP="00347A5E">
            <w:pPr>
              <w:spacing w:after="0" w:line="240" w:lineRule="auto"/>
              <w:jc w:val="center"/>
              <w:rPr>
                <w:rFonts w:eastAsia="Times New Roman" w:cs="Arial"/>
                <w:color w:val="000000"/>
                <w:sz w:val="16"/>
                <w:szCs w:val="16"/>
                <w:lang w:eastAsia="pl-PL"/>
              </w:rPr>
            </w:pPr>
            <w:r w:rsidRPr="00347A5E">
              <w:rPr>
                <w:rFonts w:eastAsia="Times New Roman" w:cs="Arial"/>
                <w:color w:val="000000"/>
                <w:sz w:val="16"/>
                <w:szCs w:val="16"/>
                <w:lang w:eastAsia="pl-PL"/>
              </w:rPr>
              <w:t>od 01.01.2019 do 03.03.2019</w:t>
            </w:r>
          </w:p>
        </w:tc>
        <w:tc>
          <w:tcPr>
            <w:tcW w:w="685" w:type="pct"/>
            <w:tcBorders>
              <w:top w:val="nil"/>
              <w:left w:val="nil"/>
              <w:bottom w:val="single" w:sz="4" w:space="0" w:color="auto"/>
              <w:right w:val="single" w:sz="4" w:space="0" w:color="auto"/>
            </w:tcBorders>
            <w:shd w:val="clear" w:color="000000" w:fill="E7E6E6"/>
            <w:vAlign w:val="center"/>
            <w:hideMark/>
          </w:tcPr>
          <w:p w14:paraId="3E617285" w14:textId="77777777" w:rsidR="00347A5E" w:rsidRPr="00347A5E" w:rsidRDefault="00347A5E" w:rsidP="00347A5E">
            <w:pPr>
              <w:spacing w:after="0" w:line="240" w:lineRule="auto"/>
              <w:jc w:val="center"/>
              <w:rPr>
                <w:rFonts w:eastAsia="Times New Roman" w:cs="Arial"/>
                <w:color w:val="000000"/>
                <w:sz w:val="16"/>
                <w:szCs w:val="16"/>
                <w:lang w:eastAsia="pl-PL"/>
              </w:rPr>
            </w:pPr>
            <w:r w:rsidRPr="00347A5E">
              <w:rPr>
                <w:rFonts w:eastAsia="Times New Roman" w:cs="Arial"/>
                <w:color w:val="000000"/>
                <w:sz w:val="16"/>
                <w:szCs w:val="16"/>
                <w:lang w:eastAsia="pl-PL"/>
              </w:rPr>
              <w:t>od 04.03.2019 do 31.12.2019</w:t>
            </w: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3B733082" w14:textId="77777777" w:rsidR="00347A5E" w:rsidRPr="00347A5E" w:rsidRDefault="00347A5E" w:rsidP="00347A5E">
            <w:pPr>
              <w:spacing w:after="0" w:line="240" w:lineRule="auto"/>
              <w:jc w:val="left"/>
              <w:rPr>
                <w:rFonts w:eastAsia="Times New Roman" w:cs="Arial"/>
                <w:b/>
                <w:bCs/>
                <w:color w:val="000000"/>
                <w:szCs w:val="20"/>
                <w:lang w:eastAsia="pl-PL"/>
              </w:rPr>
            </w:pPr>
          </w:p>
        </w:tc>
        <w:tc>
          <w:tcPr>
            <w:tcW w:w="857" w:type="pct"/>
            <w:tcBorders>
              <w:top w:val="nil"/>
              <w:left w:val="nil"/>
              <w:bottom w:val="single" w:sz="4" w:space="0" w:color="auto"/>
              <w:right w:val="single" w:sz="4" w:space="0" w:color="auto"/>
            </w:tcBorders>
            <w:shd w:val="clear" w:color="000000" w:fill="E7E6E6"/>
            <w:vAlign w:val="center"/>
            <w:hideMark/>
          </w:tcPr>
          <w:p w14:paraId="4D18BD0C" w14:textId="77777777" w:rsidR="00347A5E" w:rsidRPr="00347A5E" w:rsidRDefault="00347A5E" w:rsidP="00347A5E">
            <w:pPr>
              <w:spacing w:after="0" w:line="240" w:lineRule="auto"/>
              <w:jc w:val="center"/>
              <w:rPr>
                <w:rFonts w:eastAsia="Times New Roman" w:cs="Arial"/>
                <w:color w:val="000000"/>
                <w:sz w:val="16"/>
                <w:szCs w:val="16"/>
                <w:lang w:eastAsia="pl-PL"/>
              </w:rPr>
            </w:pPr>
            <w:r w:rsidRPr="00347A5E">
              <w:rPr>
                <w:rFonts w:eastAsia="Times New Roman" w:cs="Arial"/>
                <w:color w:val="000000"/>
                <w:sz w:val="16"/>
                <w:szCs w:val="16"/>
                <w:lang w:eastAsia="pl-PL"/>
              </w:rPr>
              <w:t>od 01.01.2021 do 31.08.2021</w:t>
            </w:r>
          </w:p>
        </w:tc>
      </w:tr>
      <w:tr w:rsidR="00347A5E" w:rsidRPr="00347A5E" w14:paraId="3A9DB6FD" w14:textId="77777777" w:rsidTr="00347A5E">
        <w:trPr>
          <w:trHeight w:val="375"/>
        </w:trPr>
        <w:tc>
          <w:tcPr>
            <w:tcW w:w="1489" w:type="pct"/>
            <w:tcBorders>
              <w:top w:val="nil"/>
              <w:left w:val="single" w:sz="4" w:space="0" w:color="auto"/>
              <w:bottom w:val="single" w:sz="4" w:space="0" w:color="auto"/>
              <w:right w:val="single" w:sz="4" w:space="0" w:color="auto"/>
            </w:tcBorders>
            <w:shd w:val="clear" w:color="000000" w:fill="E7E6E6"/>
            <w:noWrap/>
            <w:vAlign w:val="center"/>
            <w:hideMark/>
          </w:tcPr>
          <w:p w14:paraId="6D0591EB" w14:textId="77777777" w:rsidR="00347A5E" w:rsidRPr="00347A5E" w:rsidRDefault="00347A5E" w:rsidP="00347A5E">
            <w:pPr>
              <w:spacing w:after="0" w:line="240" w:lineRule="auto"/>
              <w:jc w:val="left"/>
              <w:rPr>
                <w:rFonts w:eastAsia="Times New Roman" w:cs="Arial"/>
                <w:b/>
                <w:bCs/>
                <w:color w:val="000000"/>
                <w:szCs w:val="20"/>
                <w:lang w:eastAsia="pl-PL"/>
              </w:rPr>
            </w:pPr>
            <w:r w:rsidRPr="00347A5E">
              <w:rPr>
                <w:rFonts w:eastAsia="Times New Roman" w:cs="Arial"/>
                <w:b/>
                <w:bCs/>
                <w:color w:val="000000"/>
                <w:szCs w:val="20"/>
                <w:lang w:eastAsia="pl-PL"/>
              </w:rPr>
              <w:t>Praca przewozowa [</w:t>
            </w:r>
            <w:proofErr w:type="spellStart"/>
            <w:r w:rsidRPr="00347A5E">
              <w:rPr>
                <w:rFonts w:eastAsia="Times New Roman" w:cs="Arial"/>
                <w:b/>
                <w:bCs/>
                <w:color w:val="000000"/>
                <w:szCs w:val="20"/>
                <w:lang w:eastAsia="pl-PL"/>
              </w:rPr>
              <w:t>pojkm</w:t>
            </w:r>
            <w:proofErr w:type="spellEnd"/>
            <w:r w:rsidRPr="00347A5E">
              <w:rPr>
                <w:rFonts w:eastAsia="Times New Roman" w:cs="Arial"/>
                <w:b/>
                <w:bCs/>
                <w:color w:val="000000"/>
                <w:szCs w:val="20"/>
                <w:lang w:eastAsia="pl-PL"/>
              </w:rPr>
              <w:t>]</w:t>
            </w:r>
          </w:p>
        </w:tc>
        <w:tc>
          <w:tcPr>
            <w:tcW w:w="568" w:type="pct"/>
            <w:tcBorders>
              <w:top w:val="nil"/>
              <w:left w:val="nil"/>
              <w:bottom w:val="single" w:sz="4" w:space="0" w:color="auto"/>
              <w:right w:val="single" w:sz="4" w:space="0" w:color="auto"/>
            </w:tcBorders>
            <w:shd w:val="clear" w:color="000000" w:fill="FFFFFF"/>
            <w:noWrap/>
            <w:vAlign w:val="center"/>
            <w:hideMark/>
          </w:tcPr>
          <w:p w14:paraId="09BBD73D"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1 315 507</w:t>
            </w:r>
          </w:p>
        </w:tc>
        <w:tc>
          <w:tcPr>
            <w:tcW w:w="679" w:type="pct"/>
            <w:tcBorders>
              <w:top w:val="nil"/>
              <w:left w:val="nil"/>
              <w:bottom w:val="single" w:sz="4" w:space="0" w:color="auto"/>
              <w:right w:val="single" w:sz="4" w:space="0" w:color="auto"/>
            </w:tcBorders>
            <w:shd w:val="clear" w:color="000000" w:fill="FFFFFF"/>
            <w:noWrap/>
            <w:vAlign w:val="center"/>
            <w:hideMark/>
          </w:tcPr>
          <w:p w14:paraId="063D042C"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226 955</w:t>
            </w:r>
          </w:p>
        </w:tc>
        <w:tc>
          <w:tcPr>
            <w:tcW w:w="685" w:type="pct"/>
            <w:tcBorders>
              <w:top w:val="nil"/>
              <w:left w:val="nil"/>
              <w:bottom w:val="single" w:sz="4" w:space="0" w:color="auto"/>
              <w:right w:val="single" w:sz="4" w:space="0" w:color="auto"/>
            </w:tcBorders>
            <w:shd w:val="clear" w:color="000000" w:fill="FFFFFF"/>
            <w:noWrap/>
            <w:vAlign w:val="center"/>
            <w:hideMark/>
          </w:tcPr>
          <w:p w14:paraId="6DD5CA9F"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1 156 100</w:t>
            </w:r>
          </w:p>
        </w:tc>
        <w:tc>
          <w:tcPr>
            <w:tcW w:w="722" w:type="pct"/>
            <w:tcBorders>
              <w:top w:val="nil"/>
              <w:left w:val="nil"/>
              <w:bottom w:val="single" w:sz="4" w:space="0" w:color="auto"/>
              <w:right w:val="single" w:sz="4" w:space="0" w:color="auto"/>
            </w:tcBorders>
            <w:shd w:val="clear" w:color="000000" w:fill="FFFFFF"/>
            <w:noWrap/>
            <w:vAlign w:val="center"/>
            <w:hideMark/>
          </w:tcPr>
          <w:p w14:paraId="3DCB3045"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1 246 855</w:t>
            </w:r>
          </w:p>
        </w:tc>
        <w:tc>
          <w:tcPr>
            <w:tcW w:w="857" w:type="pct"/>
            <w:tcBorders>
              <w:top w:val="nil"/>
              <w:left w:val="nil"/>
              <w:bottom w:val="single" w:sz="4" w:space="0" w:color="auto"/>
              <w:right w:val="single" w:sz="4" w:space="0" w:color="auto"/>
            </w:tcBorders>
            <w:shd w:val="clear" w:color="000000" w:fill="FFFFFF"/>
            <w:noWrap/>
            <w:vAlign w:val="center"/>
            <w:hideMark/>
          </w:tcPr>
          <w:p w14:paraId="3707A04F"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845 580</w:t>
            </w:r>
          </w:p>
        </w:tc>
      </w:tr>
      <w:tr w:rsidR="00347A5E" w:rsidRPr="00347A5E" w14:paraId="7BBA9120" w14:textId="77777777" w:rsidTr="00347A5E">
        <w:trPr>
          <w:trHeight w:val="255"/>
        </w:trPr>
        <w:tc>
          <w:tcPr>
            <w:tcW w:w="1489" w:type="pct"/>
            <w:tcBorders>
              <w:top w:val="nil"/>
              <w:left w:val="single" w:sz="4" w:space="0" w:color="auto"/>
              <w:bottom w:val="single" w:sz="4" w:space="0" w:color="auto"/>
              <w:right w:val="single" w:sz="4" w:space="0" w:color="auto"/>
            </w:tcBorders>
            <w:shd w:val="clear" w:color="000000" w:fill="E7E6E6"/>
            <w:noWrap/>
            <w:vAlign w:val="center"/>
            <w:hideMark/>
          </w:tcPr>
          <w:p w14:paraId="4F81DBE7" w14:textId="77777777" w:rsidR="00347A5E" w:rsidRPr="00347A5E" w:rsidRDefault="00347A5E" w:rsidP="00347A5E">
            <w:pPr>
              <w:spacing w:after="0" w:line="240" w:lineRule="auto"/>
              <w:jc w:val="left"/>
              <w:rPr>
                <w:rFonts w:eastAsia="Times New Roman" w:cs="Arial"/>
                <w:b/>
                <w:bCs/>
                <w:color w:val="000000"/>
                <w:szCs w:val="20"/>
                <w:lang w:eastAsia="pl-PL"/>
              </w:rPr>
            </w:pPr>
            <w:r w:rsidRPr="00347A5E">
              <w:rPr>
                <w:rFonts w:eastAsia="Times New Roman" w:cs="Arial"/>
                <w:b/>
                <w:bCs/>
                <w:color w:val="000000"/>
                <w:szCs w:val="20"/>
                <w:lang w:eastAsia="pl-PL"/>
              </w:rPr>
              <w:t>Zmiana [rok do roku]</w:t>
            </w:r>
          </w:p>
        </w:tc>
        <w:tc>
          <w:tcPr>
            <w:tcW w:w="568" w:type="pct"/>
            <w:tcBorders>
              <w:top w:val="nil"/>
              <w:left w:val="nil"/>
              <w:bottom w:val="single" w:sz="4" w:space="0" w:color="auto"/>
              <w:right w:val="single" w:sz="4" w:space="0" w:color="auto"/>
            </w:tcBorders>
            <w:shd w:val="clear" w:color="000000" w:fill="FFFFFF"/>
            <w:noWrap/>
            <w:vAlign w:val="center"/>
            <w:hideMark/>
          </w:tcPr>
          <w:p w14:paraId="43DE1E82"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w:t>
            </w:r>
          </w:p>
        </w:tc>
        <w:tc>
          <w:tcPr>
            <w:tcW w:w="1364"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3B454927"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5,1%</w:t>
            </w:r>
          </w:p>
        </w:tc>
        <w:tc>
          <w:tcPr>
            <w:tcW w:w="722" w:type="pct"/>
            <w:tcBorders>
              <w:top w:val="nil"/>
              <w:left w:val="nil"/>
              <w:bottom w:val="single" w:sz="4" w:space="0" w:color="auto"/>
              <w:right w:val="single" w:sz="4" w:space="0" w:color="auto"/>
            </w:tcBorders>
            <w:shd w:val="clear" w:color="000000" w:fill="FFFFFF"/>
            <w:noWrap/>
            <w:vAlign w:val="center"/>
            <w:hideMark/>
          </w:tcPr>
          <w:p w14:paraId="6C143488"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-9,8%</w:t>
            </w:r>
          </w:p>
        </w:tc>
        <w:tc>
          <w:tcPr>
            <w:tcW w:w="857" w:type="pct"/>
            <w:tcBorders>
              <w:top w:val="nil"/>
              <w:left w:val="nil"/>
              <w:bottom w:val="single" w:sz="4" w:space="0" w:color="auto"/>
              <w:right w:val="single" w:sz="4" w:space="0" w:color="auto"/>
            </w:tcBorders>
            <w:shd w:val="clear" w:color="000000" w:fill="FFFFFF"/>
            <w:noWrap/>
            <w:vAlign w:val="center"/>
            <w:hideMark/>
          </w:tcPr>
          <w:p w14:paraId="5E303DAA" w14:textId="77777777" w:rsidR="00347A5E" w:rsidRPr="00347A5E" w:rsidRDefault="00347A5E" w:rsidP="00347A5E">
            <w:pPr>
              <w:spacing w:after="0" w:line="240" w:lineRule="auto"/>
              <w:jc w:val="center"/>
              <w:rPr>
                <w:rFonts w:eastAsia="Times New Roman" w:cs="Arial"/>
                <w:color w:val="000000"/>
                <w:szCs w:val="20"/>
                <w:lang w:eastAsia="pl-PL"/>
              </w:rPr>
            </w:pPr>
            <w:r w:rsidRPr="00347A5E">
              <w:rPr>
                <w:rFonts w:eastAsia="Times New Roman" w:cs="Arial"/>
                <w:color w:val="000000"/>
                <w:szCs w:val="20"/>
                <w:lang w:eastAsia="pl-PL"/>
              </w:rPr>
              <w:t>-</w:t>
            </w:r>
          </w:p>
        </w:tc>
      </w:tr>
    </w:tbl>
    <w:p w14:paraId="057E66DE" w14:textId="15112191" w:rsidR="00347A5E" w:rsidRPr="00347A5E" w:rsidRDefault="00347A5E" w:rsidP="00347A5E">
      <w:pPr>
        <w:pStyle w:val="Legenda"/>
      </w:pPr>
      <w:r w:rsidRPr="00347A5E">
        <w:t>Źródło: Opracowanie własne na podstawie danych z MZK w Nysie; aktualne na dzień: 20.10.2021r.</w:t>
      </w:r>
    </w:p>
    <w:p w14:paraId="2A8B3DEF" w14:textId="61F1BF15" w:rsidR="00347A5E" w:rsidRPr="00347A5E" w:rsidRDefault="004A3531" w:rsidP="004A3531">
      <w:r>
        <w:t xml:space="preserve">Dane za rok 2019 uwzględniają przeprowadzoną </w:t>
      </w:r>
      <w:proofErr w:type="spellStart"/>
      <w:r w:rsidR="00347A5E">
        <w:t>remarszrutyzacj</w:t>
      </w:r>
      <w:r>
        <w:t>ę</w:t>
      </w:r>
      <w:proofErr w:type="spellEnd"/>
      <w:r w:rsidR="00347A5E">
        <w:t xml:space="preserve"> linii komunikacyjnych.</w:t>
      </w:r>
      <w:r>
        <w:t xml:space="preserve"> Nowy układ linii oraz rozkład jazdy autobusów wszedł w życie od 4 marca</w:t>
      </w:r>
      <w:r w:rsidR="00326E5B">
        <w:t xml:space="preserve"> 2019 roku</w:t>
      </w:r>
      <w:r>
        <w:t xml:space="preserve">. Wprowadzone zmiany spowodowały wzrost pracy eksploatacyjnej o 5,1% w stosunku do roku poprzedniego. </w:t>
      </w:r>
      <w:r w:rsidR="00AC7483">
        <w:t xml:space="preserve">Widoczny znaczny spadek pracy eksploatacyjnej w 2020 roku spowodowany był wprowadzonymi ograniczeniami z powodu pandemii COVID-19. </w:t>
      </w:r>
    </w:p>
    <w:p w14:paraId="484A1566" w14:textId="073333CC" w:rsidR="00D80458" w:rsidRDefault="00AC7483" w:rsidP="00D80458">
      <w:r>
        <w:t xml:space="preserve">Popyt na usługi </w:t>
      </w:r>
      <w:r w:rsidR="006E19CC">
        <w:t xml:space="preserve">w ramach publicznego transportu zbiorowego realizowanego przez MZK w Nysie wynosi ok 2 000 tys. rocznie.  </w:t>
      </w:r>
    </w:p>
    <w:p w14:paraId="37FD4120" w14:textId="039DFF7B" w:rsidR="00E437EF" w:rsidRDefault="004875BE" w:rsidP="00E437EF">
      <w:pPr>
        <w:pStyle w:val="Nagwek3"/>
      </w:pPr>
      <w:bookmarkStart w:id="22" w:name="_Toc87257580"/>
      <w:r>
        <w:t>Koszty eksploatacyjne</w:t>
      </w:r>
      <w:bookmarkEnd w:id="22"/>
    </w:p>
    <w:p w14:paraId="0DB68A33" w14:textId="2F7A647A" w:rsidR="00E437EF" w:rsidRDefault="00E437EF" w:rsidP="00E437EF">
      <w:r>
        <w:t>Zgodnie z obowiązującymi regulacjami prawnymi Operatorowi za świadczenie usług przewozowych na liniach komunikacyjnych objętych umowami przewozowymi należne jest wynagrodzenie</w:t>
      </w:r>
      <w:r w:rsidR="005743C1">
        <w:t xml:space="preserve">. Wynagrodzenie wypłacane jest w formie rekompensaty, która szacowana jest zgodnie z zasadami zawartymi w umowach oraz przepisami określonymi w Rozporządzeniu WE 1370/2007. </w:t>
      </w:r>
    </w:p>
    <w:p w14:paraId="056D6B26" w14:textId="7C783B12" w:rsidR="005743C1" w:rsidRDefault="005743C1" w:rsidP="00E437EF">
      <w:r>
        <w:t xml:space="preserve">Wielkość rekompensaty należnej Operatorowi nie może przekroczyć kwoty niezbędnej do pokrycia kosztów związanych z wykonywaniem usług przewozowych, przy uwzględnieniu związanych z tym przychodów i rozsądnego zysku. </w:t>
      </w:r>
    </w:p>
    <w:p w14:paraId="2B7F1AC6" w14:textId="67C411FC" w:rsidR="006170FD" w:rsidRDefault="00B1417A" w:rsidP="00E437EF">
      <w:r>
        <w:t xml:space="preserve">Sposób kalkulacji oraz wielkość rekompensaty należnej Operatorowi zostały szczegółowo opisane i zawarte w obowiązujących umowach przewozowych, na podstawie których MZK w Nysie świadczy usługi w ramach publicznego transportu zbiorowego. </w:t>
      </w:r>
    </w:p>
    <w:p w14:paraId="0179D656" w14:textId="14A6C359" w:rsidR="00B1417A" w:rsidRPr="006E19CC" w:rsidRDefault="00B1417A" w:rsidP="000B08E6">
      <w:pPr>
        <w:rPr>
          <w:szCs w:val="20"/>
        </w:rPr>
      </w:pPr>
      <w:r>
        <w:t xml:space="preserve">Organizator zobowiązany jest do przeprowadzenia badania mające na celu określenie, czy otrzymana rekompensata </w:t>
      </w:r>
      <w:r>
        <w:rPr>
          <w:szCs w:val="20"/>
        </w:rPr>
        <w:t xml:space="preserve">w roku poprzednim odpowiada uzasadnionym, rzeczywistym kosztom związanym z realizacją usług przewozowych. </w:t>
      </w:r>
      <w:r w:rsidR="00490E0F">
        <w:rPr>
          <w:szCs w:val="20"/>
        </w:rPr>
        <w:t xml:space="preserve">Audyt ten stwierdza, czy wypłacona rekompensata Operatorowi jest należna czy nie i w jakiej wielkości. W przypadku wypłaty nadmiernej rekompensaty, Operator </w:t>
      </w:r>
      <w:r w:rsidR="00490E0F">
        <w:rPr>
          <w:szCs w:val="20"/>
        </w:rPr>
        <w:lastRenderedPageBreak/>
        <w:t xml:space="preserve">zobowiązany jest do pomniejszenia kolejnej zaliczki o różnicę między wypłaconą a należną wielkością. W przypadku wypłaty przez Organizatora mniejszej rekompensaty niż należną Organizator dokona stosownego wyrównania. </w:t>
      </w:r>
      <w:r w:rsidR="006E19CC">
        <w:t xml:space="preserve">  </w:t>
      </w:r>
    </w:p>
    <w:p w14:paraId="04D16B3C" w14:textId="6F95948D" w:rsidR="004875BE" w:rsidRDefault="004875BE" w:rsidP="004875BE">
      <w:pPr>
        <w:pStyle w:val="Nagwek2"/>
      </w:pPr>
      <w:bookmarkStart w:id="23" w:name="_Toc87257581"/>
      <w:r>
        <w:t>Charakterystyka floty Operatora komunikacji miejskiej w Nysie</w:t>
      </w:r>
      <w:bookmarkEnd w:id="23"/>
    </w:p>
    <w:p w14:paraId="5870D218" w14:textId="4A5B540C" w:rsidR="00CB4EF1" w:rsidRDefault="00CC7865" w:rsidP="00CB4EF1">
      <w:r>
        <w:t xml:space="preserve">Tabor autobusowy eksploatowany w Nysie w ramach PTZ to w większości autobusy napędzane silnikiem Diesla. Od grudnia 2020 roku do floty Operatora zostały wprowadzone dwa autobusy elektryczne. </w:t>
      </w:r>
    </w:p>
    <w:p w14:paraId="2CB43A03" w14:textId="7F72DB38" w:rsidR="00CC7865" w:rsidRDefault="00CC7865" w:rsidP="00CB4EF1">
      <w:r>
        <w:t>Obecnie (stan na 20.10.2021 roku) w Nysie eksploatowanych jest 33 szt. autobusów, z czego jedynie 3</w:t>
      </w:r>
      <w:r w:rsidR="006945F4">
        <w:t> </w:t>
      </w:r>
      <w:r>
        <w:t xml:space="preserve">autobusy spełnia najwyższą normę emisji Euro 6, natomiast  13 szt. to pojazdy z normą emisji Euro 5. Biorąc pod uwagę także eksploatowane dwa autobusy elektryczne, to </w:t>
      </w:r>
      <w:r w:rsidR="006945F4">
        <w:t xml:space="preserve">ponad 54 % całego taboru to autobusy niskoemisyjne i zeroemisyjne. </w:t>
      </w:r>
    </w:p>
    <w:p w14:paraId="7450F365" w14:textId="7CBA45DF" w:rsidR="006945F4" w:rsidRDefault="006E7B62" w:rsidP="00CB4EF1">
      <w:r>
        <w:t xml:space="preserve">Średni wiek floty autobusów wykorzystywanych w nyskiej komunikacji wynosi ponad 11 lat. Niemniej aż 26 autobusów eksploatowanych jest dłużej niż 10 lat. Natomiast aż ponad 24% autobusów wykorzystywanych jest od ponad 15 lat. </w:t>
      </w:r>
    </w:p>
    <w:p w14:paraId="11176F7B" w14:textId="05D351D3" w:rsidR="004B2F26" w:rsidRDefault="004B2F26" w:rsidP="00CB4EF1">
      <w:r>
        <w:t>Struktura wiekowa taboru autobusowego przedstawiono w tabeli poniżej.</w:t>
      </w:r>
    </w:p>
    <w:p w14:paraId="16F6B431" w14:textId="348FBDB0" w:rsidR="000D0051" w:rsidRDefault="000D0051" w:rsidP="000D0051">
      <w:pPr>
        <w:pStyle w:val="Legenda"/>
      </w:pPr>
      <w:bookmarkStart w:id="24" w:name="_Toc86786326"/>
      <w:bookmarkStart w:id="25" w:name="_Toc87257620"/>
      <w:r>
        <w:t xml:space="preserve">Tabela </w:t>
      </w:r>
      <w:r w:rsidR="000F7ECF">
        <w:fldChar w:fldCharType="begin"/>
      </w:r>
      <w:r w:rsidR="000F7ECF">
        <w:instrText xml:space="preserve"> SEQ Tabela \* ARABIC </w:instrText>
      </w:r>
      <w:r w:rsidR="000F7ECF">
        <w:fldChar w:fldCharType="separate"/>
      </w:r>
      <w:r w:rsidR="002D2EB2">
        <w:rPr>
          <w:noProof/>
        </w:rPr>
        <w:t>7</w:t>
      </w:r>
      <w:r w:rsidR="000F7ECF">
        <w:rPr>
          <w:noProof/>
        </w:rPr>
        <w:fldChar w:fldCharType="end"/>
      </w:r>
      <w:r>
        <w:t>. Struktura wiekowa eksploatowanego taboru</w:t>
      </w:r>
      <w:bookmarkEnd w:id="24"/>
      <w:bookmarkEnd w:id="25"/>
    </w:p>
    <w:tbl>
      <w:tblPr>
        <w:tblW w:w="5000" w:type="pct"/>
        <w:tblCellMar>
          <w:left w:w="70" w:type="dxa"/>
          <w:right w:w="70" w:type="dxa"/>
        </w:tblCellMar>
        <w:tblLook w:val="04A0" w:firstRow="1" w:lastRow="0" w:firstColumn="1" w:lastColumn="0" w:noHBand="0" w:noVBand="1"/>
      </w:tblPr>
      <w:tblGrid>
        <w:gridCol w:w="972"/>
        <w:gridCol w:w="3323"/>
        <w:gridCol w:w="3323"/>
        <w:gridCol w:w="1442"/>
      </w:tblGrid>
      <w:tr w:rsidR="000D0051" w:rsidRPr="000D0051" w14:paraId="1B76F920" w14:textId="77777777" w:rsidTr="000D0051">
        <w:trPr>
          <w:trHeight w:val="283"/>
        </w:trPr>
        <w:tc>
          <w:tcPr>
            <w:tcW w:w="536" w:type="pct"/>
            <w:tcBorders>
              <w:top w:val="single" w:sz="4" w:space="0" w:color="auto"/>
              <w:left w:val="single" w:sz="4" w:space="0" w:color="auto"/>
              <w:bottom w:val="single" w:sz="4" w:space="0" w:color="auto"/>
              <w:right w:val="single" w:sz="4" w:space="0" w:color="auto"/>
            </w:tcBorders>
            <w:shd w:val="clear" w:color="000000" w:fill="EDEDED"/>
            <w:vAlign w:val="center"/>
            <w:hideMark/>
          </w:tcPr>
          <w:p w14:paraId="2A5EB80F" w14:textId="77777777" w:rsidR="000D0051" w:rsidRPr="000D0051" w:rsidRDefault="000D0051" w:rsidP="000D0051">
            <w:pPr>
              <w:spacing w:after="0" w:line="240" w:lineRule="auto"/>
              <w:jc w:val="center"/>
              <w:rPr>
                <w:rFonts w:eastAsia="Times New Roman" w:cs="Arial"/>
                <w:b/>
                <w:bCs/>
                <w:color w:val="000000"/>
                <w:sz w:val="16"/>
                <w:szCs w:val="16"/>
                <w:lang w:eastAsia="pl-PL"/>
              </w:rPr>
            </w:pPr>
            <w:r w:rsidRPr="000D0051">
              <w:rPr>
                <w:rFonts w:eastAsia="Times New Roman" w:cs="Arial"/>
                <w:b/>
                <w:bCs/>
                <w:color w:val="000000"/>
                <w:sz w:val="16"/>
                <w:szCs w:val="16"/>
                <w:lang w:eastAsia="pl-PL"/>
              </w:rPr>
              <w:t>Lp.</w:t>
            </w:r>
          </w:p>
        </w:tc>
        <w:tc>
          <w:tcPr>
            <w:tcW w:w="1834" w:type="pct"/>
            <w:tcBorders>
              <w:top w:val="single" w:sz="4" w:space="0" w:color="auto"/>
              <w:left w:val="nil"/>
              <w:bottom w:val="single" w:sz="4" w:space="0" w:color="auto"/>
              <w:right w:val="single" w:sz="4" w:space="0" w:color="auto"/>
            </w:tcBorders>
            <w:shd w:val="clear" w:color="000000" w:fill="EDEDED"/>
            <w:vAlign w:val="center"/>
            <w:hideMark/>
          </w:tcPr>
          <w:p w14:paraId="0EC7EDFF" w14:textId="77777777" w:rsidR="000D0051" w:rsidRPr="000D0051" w:rsidRDefault="000D0051" w:rsidP="000D0051">
            <w:pPr>
              <w:spacing w:after="0" w:line="240" w:lineRule="auto"/>
              <w:jc w:val="center"/>
              <w:rPr>
                <w:rFonts w:eastAsia="Times New Roman" w:cs="Arial"/>
                <w:b/>
                <w:bCs/>
                <w:color w:val="000000"/>
                <w:sz w:val="16"/>
                <w:szCs w:val="16"/>
                <w:lang w:eastAsia="pl-PL"/>
              </w:rPr>
            </w:pPr>
            <w:r w:rsidRPr="000D0051">
              <w:rPr>
                <w:rFonts w:eastAsia="Times New Roman" w:cs="Arial"/>
                <w:b/>
                <w:bCs/>
                <w:color w:val="000000"/>
                <w:sz w:val="16"/>
                <w:szCs w:val="16"/>
                <w:lang w:eastAsia="pl-PL"/>
              </w:rPr>
              <w:t>Wiek pojazdu</w:t>
            </w:r>
          </w:p>
        </w:tc>
        <w:tc>
          <w:tcPr>
            <w:tcW w:w="1834" w:type="pct"/>
            <w:tcBorders>
              <w:top w:val="single" w:sz="4" w:space="0" w:color="auto"/>
              <w:left w:val="nil"/>
              <w:bottom w:val="single" w:sz="4" w:space="0" w:color="auto"/>
              <w:right w:val="single" w:sz="4" w:space="0" w:color="auto"/>
            </w:tcBorders>
            <w:shd w:val="clear" w:color="000000" w:fill="EDEDED"/>
            <w:vAlign w:val="center"/>
            <w:hideMark/>
          </w:tcPr>
          <w:p w14:paraId="2701FB3F" w14:textId="77777777" w:rsidR="000D0051" w:rsidRPr="000D0051" w:rsidRDefault="000D0051" w:rsidP="000D0051">
            <w:pPr>
              <w:spacing w:after="0" w:line="240" w:lineRule="auto"/>
              <w:jc w:val="center"/>
              <w:rPr>
                <w:rFonts w:eastAsia="Times New Roman" w:cs="Arial"/>
                <w:b/>
                <w:bCs/>
                <w:color w:val="000000"/>
                <w:sz w:val="16"/>
                <w:szCs w:val="16"/>
                <w:lang w:eastAsia="pl-PL"/>
              </w:rPr>
            </w:pPr>
            <w:r w:rsidRPr="000D0051">
              <w:rPr>
                <w:rFonts w:eastAsia="Times New Roman" w:cs="Arial"/>
                <w:b/>
                <w:bCs/>
                <w:color w:val="000000"/>
                <w:sz w:val="16"/>
                <w:szCs w:val="16"/>
                <w:lang w:eastAsia="pl-PL"/>
              </w:rPr>
              <w:t>Liczba pojazdów</w:t>
            </w:r>
          </w:p>
        </w:tc>
        <w:tc>
          <w:tcPr>
            <w:tcW w:w="796" w:type="pct"/>
            <w:tcBorders>
              <w:top w:val="single" w:sz="4" w:space="0" w:color="auto"/>
              <w:left w:val="nil"/>
              <w:bottom w:val="single" w:sz="4" w:space="0" w:color="auto"/>
              <w:right w:val="single" w:sz="4" w:space="0" w:color="auto"/>
            </w:tcBorders>
            <w:shd w:val="clear" w:color="000000" w:fill="EDEDED"/>
            <w:vAlign w:val="center"/>
            <w:hideMark/>
          </w:tcPr>
          <w:p w14:paraId="12106ECA" w14:textId="77777777" w:rsidR="000D0051" w:rsidRPr="000D0051" w:rsidRDefault="000D0051" w:rsidP="000D0051">
            <w:pPr>
              <w:spacing w:after="0" w:line="240" w:lineRule="auto"/>
              <w:jc w:val="center"/>
              <w:rPr>
                <w:rFonts w:eastAsia="Times New Roman" w:cs="Arial"/>
                <w:b/>
                <w:bCs/>
                <w:color w:val="000000"/>
                <w:sz w:val="18"/>
                <w:szCs w:val="18"/>
                <w:lang w:eastAsia="pl-PL"/>
              </w:rPr>
            </w:pPr>
            <w:r w:rsidRPr="000D0051">
              <w:rPr>
                <w:rFonts w:eastAsia="Times New Roman" w:cs="Arial"/>
                <w:b/>
                <w:bCs/>
                <w:color w:val="000000"/>
                <w:sz w:val="18"/>
                <w:szCs w:val="18"/>
                <w:lang w:eastAsia="pl-PL"/>
              </w:rPr>
              <w:t xml:space="preserve">Udział </w:t>
            </w:r>
            <w:r w:rsidRPr="000D0051">
              <w:rPr>
                <w:rFonts w:eastAsia="Times New Roman" w:cs="Arial"/>
                <w:b/>
                <w:bCs/>
                <w:color w:val="000000"/>
                <w:sz w:val="18"/>
                <w:szCs w:val="18"/>
                <w:lang w:eastAsia="pl-PL"/>
              </w:rPr>
              <w:br/>
              <w:t>[%]</w:t>
            </w:r>
          </w:p>
        </w:tc>
      </w:tr>
      <w:tr w:rsidR="000D0051" w:rsidRPr="000D0051" w14:paraId="162274DD"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3E400DE0" w14:textId="77777777" w:rsidR="000D0051" w:rsidRPr="000D0051" w:rsidRDefault="000D0051" w:rsidP="000D0051">
            <w:pPr>
              <w:spacing w:after="0" w:line="240" w:lineRule="auto"/>
              <w:jc w:val="center"/>
              <w:rPr>
                <w:rFonts w:eastAsia="Times New Roman" w:cs="Arial"/>
                <w:i/>
                <w:iCs/>
                <w:color w:val="000000"/>
                <w:sz w:val="16"/>
                <w:szCs w:val="16"/>
                <w:lang w:eastAsia="pl-PL"/>
              </w:rPr>
            </w:pPr>
            <w:r w:rsidRPr="000D0051">
              <w:rPr>
                <w:rFonts w:eastAsia="Times New Roman" w:cs="Arial"/>
                <w:i/>
                <w:iCs/>
                <w:color w:val="000000"/>
                <w:sz w:val="16"/>
                <w:szCs w:val="16"/>
                <w:lang w:eastAsia="pl-PL"/>
              </w:rPr>
              <w:t>1</w:t>
            </w:r>
          </w:p>
        </w:tc>
        <w:tc>
          <w:tcPr>
            <w:tcW w:w="1834" w:type="pct"/>
            <w:tcBorders>
              <w:top w:val="nil"/>
              <w:left w:val="nil"/>
              <w:bottom w:val="single" w:sz="4" w:space="0" w:color="auto"/>
              <w:right w:val="single" w:sz="4" w:space="0" w:color="auto"/>
            </w:tcBorders>
            <w:shd w:val="clear" w:color="auto" w:fill="E7E6E6" w:themeFill="background2"/>
            <w:noWrap/>
            <w:vAlign w:val="center"/>
            <w:hideMark/>
          </w:tcPr>
          <w:p w14:paraId="3A612EA1" w14:textId="77777777" w:rsidR="000D0051" w:rsidRPr="000D0051" w:rsidRDefault="000D0051" w:rsidP="000D0051">
            <w:pPr>
              <w:spacing w:after="0" w:line="240" w:lineRule="auto"/>
              <w:jc w:val="center"/>
              <w:rPr>
                <w:rFonts w:eastAsia="Times New Roman" w:cs="Arial"/>
                <w:i/>
                <w:iCs/>
                <w:color w:val="000000"/>
                <w:sz w:val="16"/>
                <w:szCs w:val="16"/>
                <w:lang w:eastAsia="pl-PL"/>
              </w:rPr>
            </w:pPr>
            <w:r w:rsidRPr="000D0051">
              <w:rPr>
                <w:rFonts w:eastAsia="Times New Roman" w:cs="Arial"/>
                <w:i/>
                <w:iCs/>
                <w:color w:val="000000"/>
                <w:sz w:val="16"/>
                <w:szCs w:val="16"/>
                <w:lang w:eastAsia="pl-PL"/>
              </w:rPr>
              <w:t>2</w:t>
            </w:r>
          </w:p>
        </w:tc>
        <w:tc>
          <w:tcPr>
            <w:tcW w:w="1834" w:type="pct"/>
            <w:tcBorders>
              <w:top w:val="nil"/>
              <w:left w:val="nil"/>
              <w:bottom w:val="single" w:sz="4" w:space="0" w:color="auto"/>
              <w:right w:val="single" w:sz="4" w:space="0" w:color="auto"/>
            </w:tcBorders>
            <w:shd w:val="clear" w:color="auto" w:fill="E7E6E6" w:themeFill="background2"/>
            <w:noWrap/>
            <w:vAlign w:val="center"/>
            <w:hideMark/>
          </w:tcPr>
          <w:p w14:paraId="3D46B1AD" w14:textId="77777777" w:rsidR="000D0051" w:rsidRPr="000D0051" w:rsidRDefault="000D0051" w:rsidP="000D0051">
            <w:pPr>
              <w:spacing w:after="0" w:line="240" w:lineRule="auto"/>
              <w:jc w:val="center"/>
              <w:rPr>
                <w:rFonts w:eastAsia="Times New Roman" w:cs="Arial"/>
                <w:i/>
                <w:iCs/>
                <w:color w:val="000000"/>
                <w:sz w:val="16"/>
                <w:szCs w:val="16"/>
                <w:lang w:eastAsia="pl-PL"/>
              </w:rPr>
            </w:pPr>
            <w:r w:rsidRPr="000D0051">
              <w:rPr>
                <w:rFonts w:eastAsia="Times New Roman" w:cs="Arial"/>
                <w:i/>
                <w:iCs/>
                <w:color w:val="000000"/>
                <w:sz w:val="16"/>
                <w:szCs w:val="16"/>
                <w:lang w:eastAsia="pl-PL"/>
              </w:rPr>
              <w:t>3</w:t>
            </w:r>
          </w:p>
        </w:tc>
        <w:tc>
          <w:tcPr>
            <w:tcW w:w="796" w:type="pct"/>
            <w:tcBorders>
              <w:top w:val="nil"/>
              <w:left w:val="nil"/>
              <w:bottom w:val="single" w:sz="4" w:space="0" w:color="auto"/>
              <w:right w:val="single" w:sz="4" w:space="0" w:color="auto"/>
            </w:tcBorders>
            <w:shd w:val="clear" w:color="auto" w:fill="E7E6E6" w:themeFill="background2"/>
            <w:noWrap/>
            <w:vAlign w:val="center"/>
            <w:hideMark/>
          </w:tcPr>
          <w:p w14:paraId="5C1B15DC" w14:textId="77777777" w:rsidR="000D0051" w:rsidRPr="000D0051" w:rsidRDefault="000D0051" w:rsidP="000D0051">
            <w:pPr>
              <w:spacing w:after="0" w:line="240" w:lineRule="auto"/>
              <w:jc w:val="center"/>
              <w:rPr>
                <w:rFonts w:eastAsia="Times New Roman" w:cs="Arial"/>
                <w:i/>
                <w:iCs/>
                <w:color w:val="000000"/>
                <w:sz w:val="16"/>
                <w:szCs w:val="16"/>
                <w:lang w:eastAsia="pl-PL"/>
              </w:rPr>
            </w:pPr>
            <w:r w:rsidRPr="000D0051">
              <w:rPr>
                <w:rFonts w:eastAsia="Times New Roman" w:cs="Arial"/>
                <w:i/>
                <w:iCs/>
                <w:color w:val="000000"/>
                <w:sz w:val="16"/>
                <w:szCs w:val="16"/>
                <w:lang w:eastAsia="pl-PL"/>
              </w:rPr>
              <w:t>4</w:t>
            </w:r>
          </w:p>
        </w:tc>
      </w:tr>
      <w:tr w:rsidR="000D0051" w:rsidRPr="000D0051" w14:paraId="1640B8EA"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42E9F0E4"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1</w:t>
            </w:r>
          </w:p>
        </w:tc>
        <w:tc>
          <w:tcPr>
            <w:tcW w:w="1834" w:type="pct"/>
            <w:tcBorders>
              <w:top w:val="nil"/>
              <w:left w:val="nil"/>
              <w:bottom w:val="single" w:sz="4" w:space="0" w:color="auto"/>
              <w:right w:val="single" w:sz="4" w:space="0" w:color="auto"/>
            </w:tcBorders>
            <w:shd w:val="clear" w:color="auto" w:fill="auto"/>
            <w:noWrap/>
            <w:vAlign w:val="center"/>
            <w:hideMark/>
          </w:tcPr>
          <w:p w14:paraId="23CB33EB"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Poniżej 2 lat</w:t>
            </w:r>
          </w:p>
        </w:tc>
        <w:tc>
          <w:tcPr>
            <w:tcW w:w="1834" w:type="pct"/>
            <w:tcBorders>
              <w:top w:val="nil"/>
              <w:left w:val="nil"/>
              <w:bottom w:val="single" w:sz="4" w:space="0" w:color="auto"/>
              <w:right w:val="single" w:sz="4" w:space="0" w:color="auto"/>
            </w:tcBorders>
            <w:shd w:val="clear" w:color="auto" w:fill="auto"/>
            <w:noWrap/>
            <w:vAlign w:val="center"/>
            <w:hideMark/>
          </w:tcPr>
          <w:p w14:paraId="45939716"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2</w:t>
            </w:r>
          </w:p>
        </w:tc>
        <w:tc>
          <w:tcPr>
            <w:tcW w:w="796" w:type="pct"/>
            <w:tcBorders>
              <w:top w:val="nil"/>
              <w:left w:val="nil"/>
              <w:bottom w:val="single" w:sz="4" w:space="0" w:color="auto"/>
              <w:right w:val="single" w:sz="4" w:space="0" w:color="auto"/>
            </w:tcBorders>
            <w:shd w:val="clear" w:color="auto" w:fill="auto"/>
            <w:noWrap/>
            <w:vAlign w:val="center"/>
            <w:hideMark/>
          </w:tcPr>
          <w:p w14:paraId="4A18033B"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6,06%</w:t>
            </w:r>
          </w:p>
        </w:tc>
      </w:tr>
      <w:tr w:rsidR="000D0051" w:rsidRPr="000D0051" w14:paraId="761931FC"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4C02B19D"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2</w:t>
            </w:r>
          </w:p>
        </w:tc>
        <w:tc>
          <w:tcPr>
            <w:tcW w:w="1834" w:type="pct"/>
            <w:tcBorders>
              <w:top w:val="nil"/>
              <w:left w:val="nil"/>
              <w:bottom w:val="single" w:sz="4" w:space="0" w:color="auto"/>
              <w:right w:val="single" w:sz="4" w:space="0" w:color="auto"/>
            </w:tcBorders>
            <w:shd w:val="clear" w:color="auto" w:fill="auto"/>
            <w:noWrap/>
            <w:vAlign w:val="center"/>
            <w:hideMark/>
          </w:tcPr>
          <w:p w14:paraId="1E64AE40"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3-4 lata</w:t>
            </w:r>
          </w:p>
        </w:tc>
        <w:tc>
          <w:tcPr>
            <w:tcW w:w="1834" w:type="pct"/>
            <w:tcBorders>
              <w:top w:val="nil"/>
              <w:left w:val="nil"/>
              <w:bottom w:val="single" w:sz="4" w:space="0" w:color="auto"/>
              <w:right w:val="single" w:sz="4" w:space="0" w:color="auto"/>
            </w:tcBorders>
            <w:shd w:val="clear" w:color="auto" w:fill="auto"/>
            <w:noWrap/>
            <w:vAlign w:val="center"/>
            <w:hideMark/>
          </w:tcPr>
          <w:p w14:paraId="177D9B67"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0</w:t>
            </w:r>
          </w:p>
        </w:tc>
        <w:tc>
          <w:tcPr>
            <w:tcW w:w="796" w:type="pct"/>
            <w:tcBorders>
              <w:top w:val="nil"/>
              <w:left w:val="nil"/>
              <w:bottom w:val="single" w:sz="4" w:space="0" w:color="auto"/>
              <w:right w:val="single" w:sz="4" w:space="0" w:color="auto"/>
            </w:tcBorders>
            <w:shd w:val="clear" w:color="auto" w:fill="auto"/>
            <w:noWrap/>
            <w:vAlign w:val="center"/>
            <w:hideMark/>
          </w:tcPr>
          <w:p w14:paraId="48BF8334"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0,00%</w:t>
            </w:r>
          </w:p>
        </w:tc>
      </w:tr>
      <w:tr w:rsidR="000D0051" w:rsidRPr="000D0051" w14:paraId="0AC19B4B"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3F9F976B"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3</w:t>
            </w:r>
          </w:p>
        </w:tc>
        <w:tc>
          <w:tcPr>
            <w:tcW w:w="1834" w:type="pct"/>
            <w:tcBorders>
              <w:top w:val="nil"/>
              <w:left w:val="nil"/>
              <w:bottom w:val="single" w:sz="4" w:space="0" w:color="auto"/>
              <w:right w:val="single" w:sz="4" w:space="0" w:color="auto"/>
            </w:tcBorders>
            <w:shd w:val="clear" w:color="auto" w:fill="auto"/>
            <w:noWrap/>
            <w:vAlign w:val="center"/>
            <w:hideMark/>
          </w:tcPr>
          <w:p w14:paraId="6880BBE9"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5-6 lat</w:t>
            </w:r>
          </w:p>
        </w:tc>
        <w:tc>
          <w:tcPr>
            <w:tcW w:w="1834" w:type="pct"/>
            <w:tcBorders>
              <w:top w:val="nil"/>
              <w:left w:val="nil"/>
              <w:bottom w:val="single" w:sz="4" w:space="0" w:color="auto"/>
              <w:right w:val="single" w:sz="4" w:space="0" w:color="auto"/>
            </w:tcBorders>
            <w:shd w:val="clear" w:color="auto" w:fill="auto"/>
            <w:noWrap/>
            <w:vAlign w:val="center"/>
            <w:hideMark/>
          </w:tcPr>
          <w:p w14:paraId="2DB5C3E5"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3</w:t>
            </w:r>
          </w:p>
        </w:tc>
        <w:tc>
          <w:tcPr>
            <w:tcW w:w="796" w:type="pct"/>
            <w:tcBorders>
              <w:top w:val="nil"/>
              <w:left w:val="nil"/>
              <w:bottom w:val="single" w:sz="4" w:space="0" w:color="auto"/>
              <w:right w:val="single" w:sz="4" w:space="0" w:color="auto"/>
            </w:tcBorders>
            <w:shd w:val="clear" w:color="auto" w:fill="auto"/>
            <w:noWrap/>
            <w:vAlign w:val="center"/>
            <w:hideMark/>
          </w:tcPr>
          <w:p w14:paraId="3128F166"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9,09%</w:t>
            </w:r>
          </w:p>
        </w:tc>
      </w:tr>
      <w:tr w:rsidR="000D0051" w:rsidRPr="000D0051" w14:paraId="7CA418BC"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406F396E"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4</w:t>
            </w:r>
          </w:p>
        </w:tc>
        <w:tc>
          <w:tcPr>
            <w:tcW w:w="1834" w:type="pct"/>
            <w:tcBorders>
              <w:top w:val="nil"/>
              <w:left w:val="nil"/>
              <w:bottom w:val="single" w:sz="4" w:space="0" w:color="auto"/>
              <w:right w:val="single" w:sz="4" w:space="0" w:color="auto"/>
            </w:tcBorders>
            <w:shd w:val="clear" w:color="auto" w:fill="auto"/>
            <w:noWrap/>
            <w:vAlign w:val="center"/>
            <w:hideMark/>
          </w:tcPr>
          <w:p w14:paraId="05FAF8BF"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7-8 lat</w:t>
            </w:r>
          </w:p>
        </w:tc>
        <w:tc>
          <w:tcPr>
            <w:tcW w:w="1834" w:type="pct"/>
            <w:tcBorders>
              <w:top w:val="nil"/>
              <w:left w:val="nil"/>
              <w:bottom w:val="single" w:sz="4" w:space="0" w:color="auto"/>
              <w:right w:val="single" w:sz="4" w:space="0" w:color="auto"/>
            </w:tcBorders>
            <w:shd w:val="clear" w:color="auto" w:fill="auto"/>
            <w:noWrap/>
            <w:vAlign w:val="center"/>
            <w:hideMark/>
          </w:tcPr>
          <w:p w14:paraId="08256B51"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0</w:t>
            </w:r>
          </w:p>
        </w:tc>
        <w:tc>
          <w:tcPr>
            <w:tcW w:w="796" w:type="pct"/>
            <w:tcBorders>
              <w:top w:val="nil"/>
              <w:left w:val="nil"/>
              <w:bottom w:val="single" w:sz="4" w:space="0" w:color="auto"/>
              <w:right w:val="single" w:sz="4" w:space="0" w:color="auto"/>
            </w:tcBorders>
            <w:shd w:val="clear" w:color="auto" w:fill="auto"/>
            <w:noWrap/>
            <w:vAlign w:val="center"/>
            <w:hideMark/>
          </w:tcPr>
          <w:p w14:paraId="1E92B12F"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0,00%</w:t>
            </w:r>
          </w:p>
        </w:tc>
      </w:tr>
      <w:tr w:rsidR="000D0051" w:rsidRPr="000D0051" w14:paraId="2D789239"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3E55DB22"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5</w:t>
            </w:r>
          </w:p>
        </w:tc>
        <w:tc>
          <w:tcPr>
            <w:tcW w:w="1834" w:type="pct"/>
            <w:tcBorders>
              <w:top w:val="nil"/>
              <w:left w:val="nil"/>
              <w:bottom w:val="single" w:sz="4" w:space="0" w:color="auto"/>
              <w:right w:val="single" w:sz="4" w:space="0" w:color="auto"/>
            </w:tcBorders>
            <w:shd w:val="clear" w:color="auto" w:fill="auto"/>
            <w:noWrap/>
            <w:vAlign w:val="center"/>
            <w:hideMark/>
          </w:tcPr>
          <w:p w14:paraId="7EC4847C"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9-10 lat</w:t>
            </w:r>
          </w:p>
        </w:tc>
        <w:tc>
          <w:tcPr>
            <w:tcW w:w="1834" w:type="pct"/>
            <w:tcBorders>
              <w:top w:val="nil"/>
              <w:left w:val="nil"/>
              <w:bottom w:val="single" w:sz="4" w:space="0" w:color="auto"/>
              <w:right w:val="single" w:sz="4" w:space="0" w:color="auto"/>
            </w:tcBorders>
            <w:shd w:val="clear" w:color="auto" w:fill="auto"/>
            <w:noWrap/>
            <w:vAlign w:val="center"/>
            <w:hideMark/>
          </w:tcPr>
          <w:p w14:paraId="541B80C8"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4</w:t>
            </w:r>
          </w:p>
        </w:tc>
        <w:tc>
          <w:tcPr>
            <w:tcW w:w="796" w:type="pct"/>
            <w:tcBorders>
              <w:top w:val="nil"/>
              <w:left w:val="nil"/>
              <w:bottom w:val="single" w:sz="4" w:space="0" w:color="auto"/>
              <w:right w:val="single" w:sz="4" w:space="0" w:color="auto"/>
            </w:tcBorders>
            <w:shd w:val="clear" w:color="auto" w:fill="auto"/>
            <w:noWrap/>
            <w:vAlign w:val="center"/>
            <w:hideMark/>
          </w:tcPr>
          <w:p w14:paraId="3E285CB0"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12,12%</w:t>
            </w:r>
          </w:p>
        </w:tc>
      </w:tr>
      <w:tr w:rsidR="000D0051" w:rsidRPr="000D0051" w14:paraId="73CB5BA7"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058E56B9"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6</w:t>
            </w:r>
          </w:p>
        </w:tc>
        <w:tc>
          <w:tcPr>
            <w:tcW w:w="1834" w:type="pct"/>
            <w:tcBorders>
              <w:top w:val="nil"/>
              <w:left w:val="nil"/>
              <w:bottom w:val="single" w:sz="4" w:space="0" w:color="auto"/>
              <w:right w:val="single" w:sz="4" w:space="0" w:color="auto"/>
            </w:tcBorders>
            <w:shd w:val="clear" w:color="auto" w:fill="auto"/>
            <w:noWrap/>
            <w:vAlign w:val="center"/>
            <w:hideMark/>
          </w:tcPr>
          <w:p w14:paraId="40A1ABA8"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11-12 lat</w:t>
            </w:r>
          </w:p>
        </w:tc>
        <w:tc>
          <w:tcPr>
            <w:tcW w:w="1834" w:type="pct"/>
            <w:tcBorders>
              <w:top w:val="nil"/>
              <w:left w:val="nil"/>
              <w:bottom w:val="single" w:sz="4" w:space="0" w:color="auto"/>
              <w:right w:val="single" w:sz="4" w:space="0" w:color="auto"/>
            </w:tcBorders>
            <w:shd w:val="clear" w:color="auto" w:fill="auto"/>
            <w:noWrap/>
            <w:vAlign w:val="center"/>
            <w:hideMark/>
          </w:tcPr>
          <w:p w14:paraId="15432B91"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11</w:t>
            </w:r>
          </w:p>
        </w:tc>
        <w:tc>
          <w:tcPr>
            <w:tcW w:w="796" w:type="pct"/>
            <w:tcBorders>
              <w:top w:val="nil"/>
              <w:left w:val="nil"/>
              <w:bottom w:val="single" w:sz="4" w:space="0" w:color="auto"/>
              <w:right w:val="single" w:sz="4" w:space="0" w:color="auto"/>
            </w:tcBorders>
            <w:shd w:val="clear" w:color="auto" w:fill="auto"/>
            <w:noWrap/>
            <w:vAlign w:val="center"/>
            <w:hideMark/>
          </w:tcPr>
          <w:p w14:paraId="4CEB23DB"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33,33%</w:t>
            </w:r>
          </w:p>
        </w:tc>
      </w:tr>
      <w:tr w:rsidR="000D0051" w:rsidRPr="000D0051" w14:paraId="40496FDB"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5B88005D"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7</w:t>
            </w:r>
          </w:p>
        </w:tc>
        <w:tc>
          <w:tcPr>
            <w:tcW w:w="1834" w:type="pct"/>
            <w:tcBorders>
              <w:top w:val="nil"/>
              <w:left w:val="nil"/>
              <w:bottom w:val="single" w:sz="4" w:space="0" w:color="auto"/>
              <w:right w:val="single" w:sz="4" w:space="0" w:color="auto"/>
            </w:tcBorders>
            <w:shd w:val="clear" w:color="auto" w:fill="auto"/>
            <w:noWrap/>
            <w:vAlign w:val="center"/>
            <w:hideMark/>
          </w:tcPr>
          <w:p w14:paraId="0B82E2CE"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13-14 lat</w:t>
            </w:r>
          </w:p>
        </w:tc>
        <w:tc>
          <w:tcPr>
            <w:tcW w:w="1834" w:type="pct"/>
            <w:tcBorders>
              <w:top w:val="nil"/>
              <w:left w:val="nil"/>
              <w:bottom w:val="single" w:sz="4" w:space="0" w:color="auto"/>
              <w:right w:val="single" w:sz="4" w:space="0" w:color="auto"/>
            </w:tcBorders>
            <w:shd w:val="clear" w:color="auto" w:fill="auto"/>
            <w:noWrap/>
            <w:vAlign w:val="center"/>
            <w:hideMark/>
          </w:tcPr>
          <w:p w14:paraId="3743A558"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5</w:t>
            </w:r>
          </w:p>
        </w:tc>
        <w:tc>
          <w:tcPr>
            <w:tcW w:w="796" w:type="pct"/>
            <w:tcBorders>
              <w:top w:val="nil"/>
              <w:left w:val="nil"/>
              <w:bottom w:val="single" w:sz="4" w:space="0" w:color="auto"/>
              <w:right w:val="single" w:sz="4" w:space="0" w:color="auto"/>
            </w:tcBorders>
            <w:shd w:val="clear" w:color="auto" w:fill="auto"/>
            <w:noWrap/>
            <w:vAlign w:val="center"/>
            <w:hideMark/>
          </w:tcPr>
          <w:p w14:paraId="392AF6C3"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15,15%</w:t>
            </w:r>
          </w:p>
        </w:tc>
      </w:tr>
      <w:tr w:rsidR="000D0051" w:rsidRPr="000D0051" w14:paraId="77F82E1E" w14:textId="77777777" w:rsidTr="000D0051">
        <w:trPr>
          <w:trHeight w:val="283"/>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5C54F64E"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8</w:t>
            </w:r>
          </w:p>
        </w:tc>
        <w:tc>
          <w:tcPr>
            <w:tcW w:w="1834" w:type="pct"/>
            <w:tcBorders>
              <w:top w:val="nil"/>
              <w:left w:val="nil"/>
              <w:bottom w:val="single" w:sz="4" w:space="0" w:color="auto"/>
              <w:right w:val="single" w:sz="4" w:space="0" w:color="auto"/>
            </w:tcBorders>
            <w:shd w:val="clear" w:color="auto" w:fill="auto"/>
            <w:noWrap/>
            <w:vAlign w:val="center"/>
            <w:hideMark/>
          </w:tcPr>
          <w:p w14:paraId="4279EEB2"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15 lat i więcej</w:t>
            </w:r>
          </w:p>
        </w:tc>
        <w:tc>
          <w:tcPr>
            <w:tcW w:w="1834" w:type="pct"/>
            <w:tcBorders>
              <w:top w:val="nil"/>
              <w:left w:val="nil"/>
              <w:bottom w:val="single" w:sz="4" w:space="0" w:color="auto"/>
              <w:right w:val="single" w:sz="4" w:space="0" w:color="auto"/>
            </w:tcBorders>
            <w:shd w:val="clear" w:color="auto" w:fill="auto"/>
            <w:noWrap/>
            <w:vAlign w:val="center"/>
            <w:hideMark/>
          </w:tcPr>
          <w:p w14:paraId="5AC6ECC4"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8</w:t>
            </w:r>
          </w:p>
        </w:tc>
        <w:tc>
          <w:tcPr>
            <w:tcW w:w="796" w:type="pct"/>
            <w:tcBorders>
              <w:top w:val="nil"/>
              <w:left w:val="nil"/>
              <w:bottom w:val="single" w:sz="4" w:space="0" w:color="auto"/>
              <w:right w:val="single" w:sz="4" w:space="0" w:color="auto"/>
            </w:tcBorders>
            <w:shd w:val="clear" w:color="auto" w:fill="auto"/>
            <w:noWrap/>
            <w:vAlign w:val="center"/>
            <w:hideMark/>
          </w:tcPr>
          <w:p w14:paraId="1C760DB2" w14:textId="77777777" w:rsidR="000D0051" w:rsidRPr="000D0051" w:rsidRDefault="000D0051" w:rsidP="000D0051">
            <w:pPr>
              <w:spacing w:after="0" w:line="240" w:lineRule="auto"/>
              <w:jc w:val="center"/>
              <w:rPr>
                <w:rFonts w:eastAsia="Times New Roman" w:cs="Arial"/>
                <w:color w:val="000000"/>
                <w:sz w:val="18"/>
                <w:szCs w:val="18"/>
                <w:lang w:eastAsia="pl-PL"/>
              </w:rPr>
            </w:pPr>
            <w:r w:rsidRPr="000D0051">
              <w:rPr>
                <w:rFonts w:eastAsia="Times New Roman" w:cs="Arial"/>
                <w:color w:val="000000"/>
                <w:sz w:val="18"/>
                <w:szCs w:val="18"/>
                <w:lang w:eastAsia="pl-PL"/>
              </w:rPr>
              <w:t>24,24%</w:t>
            </w:r>
          </w:p>
        </w:tc>
      </w:tr>
    </w:tbl>
    <w:p w14:paraId="4D6AABB5" w14:textId="77777777" w:rsidR="000D0051" w:rsidRPr="00347A5E" w:rsidRDefault="000D0051" w:rsidP="000D0051">
      <w:pPr>
        <w:pStyle w:val="Legenda"/>
      </w:pPr>
      <w:r w:rsidRPr="00347A5E">
        <w:t>Źródło: Opracowanie własne na podstawie danych z MZK w Nysie; aktualne na dzień: 20.10.2021r.</w:t>
      </w:r>
    </w:p>
    <w:p w14:paraId="07627F59" w14:textId="54979430" w:rsidR="006E7B62" w:rsidRDefault="006E7B62" w:rsidP="00CB4EF1">
      <w:r>
        <w:t>Biorąc pod uwagę klasę autobusów, to wszystkie autobusy to pojazdy o długości 8,5 m – 9,5 m  lub</w:t>
      </w:r>
      <w:r w:rsidR="00326E5B">
        <w:t xml:space="preserve"> </w:t>
      </w:r>
      <w:r>
        <w:t xml:space="preserve"> o</w:t>
      </w:r>
      <w:r w:rsidR="009E1008">
        <w:t> </w:t>
      </w:r>
      <w:r>
        <w:t xml:space="preserve">długości 10,5 m – 12 m, mieszczące odpowiednio 57 – 88 pasażerów i </w:t>
      </w:r>
      <w:r w:rsidR="00AC21CD">
        <w:t xml:space="preserve">89 – 102 pasażerów. </w:t>
      </w:r>
    </w:p>
    <w:p w14:paraId="746CC0FD" w14:textId="17468F2E" w:rsidR="00AC21CD" w:rsidRDefault="00AC21CD" w:rsidP="00CB4EF1">
      <w:r>
        <w:t>Szczegółowy wykaz taboru z uwzględnieniem podstawowych danych technicznych przedstawiono w tabeli poniżej.</w:t>
      </w:r>
    </w:p>
    <w:p w14:paraId="3A34184A" w14:textId="3B2E4187" w:rsidR="009E1008" w:rsidRDefault="009E1008">
      <w:pPr>
        <w:spacing w:line="259" w:lineRule="auto"/>
        <w:jc w:val="left"/>
      </w:pPr>
      <w:r>
        <w:br w:type="page"/>
      </w:r>
    </w:p>
    <w:p w14:paraId="0060B4D6" w14:textId="77777777" w:rsidR="009E1008" w:rsidRDefault="009E1008" w:rsidP="00CB4EF1">
      <w:pPr>
        <w:sectPr w:rsidR="009E1008" w:rsidSect="00362495">
          <w:pgSz w:w="11906" w:h="16838"/>
          <w:pgMar w:top="1418" w:right="1418" w:bottom="1418" w:left="1418" w:header="709" w:footer="709" w:gutter="0"/>
          <w:cols w:space="708"/>
          <w:docGrid w:linePitch="360"/>
        </w:sectPr>
      </w:pPr>
    </w:p>
    <w:p w14:paraId="7894A00C" w14:textId="146A0C6A" w:rsidR="00AC21CD" w:rsidRDefault="009E1008" w:rsidP="009E1008">
      <w:pPr>
        <w:pStyle w:val="Legenda"/>
      </w:pPr>
      <w:bookmarkStart w:id="26" w:name="_Toc86786327"/>
      <w:bookmarkStart w:id="27" w:name="_Toc87257621"/>
      <w:r>
        <w:lastRenderedPageBreak/>
        <w:t xml:space="preserve">Tabela </w:t>
      </w:r>
      <w:r w:rsidR="000F7ECF">
        <w:fldChar w:fldCharType="begin"/>
      </w:r>
      <w:r w:rsidR="000F7ECF">
        <w:instrText xml:space="preserve"> SEQ Tabela \* ARABIC </w:instrText>
      </w:r>
      <w:r w:rsidR="000F7ECF">
        <w:fldChar w:fldCharType="separate"/>
      </w:r>
      <w:r w:rsidR="002D2EB2">
        <w:rPr>
          <w:noProof/>
        </w:rPr>
        <w:t>8</w:t>
      </w:r>
      <w:r w:rsidR="000F7ECF">
        <w:rPr>
          <w:noProof/>
        </w:rPr>
        <w:fldChar w:fldCharType="end"/>
      </w:r>
      <w:r>
        <w:t>. Flota autobusów wykorzystywanych na potrzeby nyskiej komunikacji autobusowej</w:t>
      </w:r>
      <w:bookmarkEnd w:id="26"/>
      <w:bookmarkEnd w:id="27"/>
    </w:p>
    <w:tbl>
      <w:tblPr>
        <w:tblW w:w="5000" w:type="pct"/>
        <w:tblCellMar>
          <w:left w:w="70" w:type="dxa"/>
          <w:right w:w="70" w:type="dxa"/>
        </w:tblCellMar>
        <w:tblLook w:val="04A0" w:firstRow="1" w:lastRow="0" w:firstColumn="1" w:lastColumn="0" w:noHBand="0" w:noVBand="1"/>
      </w:tblPr>
      <w:tblGrid>
        <w:gridCol w:w="436"/>
        <w:gridCol w:w="1190"/>
        <w:gridCol w:w="1832"/>
        <w:gridCol w:w="1069"/>
        <w:gridCol w:w="862"/>
        <w:gridCol w:w="1128"/>
        <w:gridCol w:w="2267"/>
        <w:gridCol w:w="851"/>
        <w:gridCol w:w="708"/>
        <w:gridCol w:w="1419"/>
        <w:gridCol w:w="2230"/>
      </w:tblGrid>
      <w:tr w:rsidR="009E1008" w:rsidRPr="009E1008" w14:paraId="7F3240B7" w14:textId="77777777" w:rsidTr="004B2F26">
        <w:trPr>
          <w:trHeight w:val="397"/>
          <w:tblHeader/>
        </w:trPr>
        <w:tc>
          <w:tcPr>
            <w:tcW w:w="15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F52F09A"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Lp.</w:t>
            </w:r>
          </w:p>
        </w:tc>
        <w:tc>
          <w:tcPr>
            <w:tcW w:w="425" w:type="pct"/>
            <w:tcBorders>
              <w:top w:val="single" w:sz="4" w:space="0" w:color="auto"/>
              <w:left w:val="nil"/>
              <w:bottom w:val="single" w:sz="4" w:space="0" w:color="auto"/>
              <w:right w:val="single" w:sz="4" w:space="0" w:color="auto"/>
            </w:tcBorders>
            <w:shd w:val="clear" w:color="auto" w:fill="E7E6E6" w:themeFill="background2"/>
            <w:vAlign w:val="center"/>
            <w:hideMark/>
          </w:tcPr>
          <w:p w14:paraId="2BE55190"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Nr inwentarzowy</w:t>
            </w:r>
          </w:p>
        </w:tc>
        <w:tc>
          <w:tcPr>
            <w:tcW w:w="655" w:type="pct"/>
            <w:tcBorders>
              <w:top w:val="single" w:sz="4" w:space="0" w:color="auto"/>
              <w:left w:val="nil"/>
              <w:bottom w:val="single" w:sz="4" w:space="0" w:color="auto"/>
              <w:right w:val="single" w:sz="4" w:space="0" w:color="auto"/>
            </w:tcBorders>
            <w:shd w:val="clear" w:color="auto" w:fill="E7E6E6" w:themeFill="background2"/>
            <w:vAlign w:val="center"/>
            <w:hideMark/>
          </w:tcPr>
          <w:p w14:paraId="1776C07B"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Marka/model</w:t>
            </w:r>
          </w:p>
        </w:tc>
        <w:tc>
          <w:tcPr>
            <w:tcW w:w="382" w:type="pct"/>
            <w:tcBorders>
              <w:top w:val="single" w:sz="4" w:space="0" w:color="auto"/>
              <w:left w:val="nil"/>
              <w:bottom w:val="single" w:sz="4" w:space="0" w:color="auto"/>
              <w:right w:val="single" w:sz="4" w:space="0" w:color="auto"/>
            </w:tcBorders>
            <w:shd w:val="clear" w:color="auto" w:fill="E7E6E6" w:themeFill="background2"/>
            <w:vAlign w:val="center"/>
            <w:hideMark/>
          </w:tcPr>
          <w:p w14:paraId="41C2E6E1"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Napęd</w:t>
            </w:r>
          </w:p>
        </w:tc>
        <w:tc>
          <w:tcPr>
            <w:tcW w:w="308" w:type="pct"/>
            <w:tcBorders>
              <w:top w:val="single" w:sz="4" w:space="0" w:color="auto"/>
              <w:left w:val="nil"/>
              <w:bottom w:val="single" w:sz="4" w:space="0" w:color="auto"/>
              <w:right w:val="single" w:sz="4" w:space="0" w:color="auto"/>
            </w:tcBorders>
            <w:shd w:val="clear" w:color="auto" w:fill="E7E6E6" w:themeFill="background2"/>
            <w:vAlign w:val="center"/>
            <w:hideMark/>
          </w:tcPr>
          <w:p w14:paraId="6D20286B"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Rok produkcji</w:t>
            </w:r>
          </w:p>
        </w:tc>
        <w:tc>
          <w:tcPr>
            <w:tcW w:w="403" w:type="pct"/>
            <w:tcBorders>
              <w:top w:val="single" w:sz="4" w:space="0" w:color="auto"/>
              <w:left w:val="nil"/>
              <w:bottom w:val="single" w:sz="4" w:space="0" w:color="auto"/>
              <w:right w:val="single" w:sz="4" w:space="0" w:color="auto"/>
            </w:tcBorders>
            <w:shd w:val="clear" w:color="auto" w:fill="E7E6E6" w:themeFill="background2"/>
            <w:vAlign w:val="center"/>
            <w:hideMark/>
          </w:tcPr>
          <w:p w14:paraId="05BB732E"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Norma emisji</w:t>
            </w:r>
          </w:p>
        </w:tc>
        <w:tc>
          <w:tcPr>
            <w:tcW w:w="810" w:type="pct"/>
            <w:tcBorders>
              <w:top w:val="single" w:sz="4" w:space="0" w:color="auto"/>
              <w:left w:val="nil"/>
              <w:bottom w:val="single" w:sz="4" w:space="0" w:color="auto"/>
              <w:right w:val="single" w:sz="4" w:space="0" w:color="auto"/>
            </w:tcBorders>
            <w:shd w:val="clear" w:color="auto" w:fill="E7E6E6" w:themeFill="background2"/>
            <w:vAlign w:val="center"/>
            <w:hideMark/>
          </w:tcPr>
          <w:p w14:paraId="033E6B2E"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 xml:space="preserve">Średnie spalanie [l/100 km] </w:t>
            </w:r>
            <w:r w:rsidRPr="009E1008">
              <w:rPr>
                <w:rFonts w:eastAsia="Times New Roman" w:cs="Arial"/>
                <w:b/>
                <w:bCs/>
                <w:color w:val="000000"/>
                <w:sz w:val="16"/>
                <w:szCs w:val="16"/>
                <w:lang w:eastAsia="pl-PL"/>
              </w:rPr>
              <w:br/>
              <w:t>Zużycie EE [kWh/100 km]</w:t>
            </w:r>
          </w:p>
        </w:tc>
        <w:tc>
          <w:tcPr>
            <w:tcW w:w="304" w:type="pct"/>
            <w:tcBorders>
              <w:top w:val="single" w:sz="4" w:space="0" w:color="auto"/>
              <w:left w:val="nil"/>
              <w:bottom w:val="single" w:sz="4" w:space="0" w:color="auto"/>
              <w:right w:val="single" w:sz="4" w:space="0" w:color="auto"/>
            </w:tcBorders>
            <w:shd w:val="clear" w:color="auto" w:fill="E7E6E6" w:themeFill="background2"/>
            <w:vAlign w:val="center"/>
            <w:hideMark/>
          </w:tcPr>
          <w:p w14:paraId="0CA2716C"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Długość [m]</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hideMark/>
          </w:tcPr>
          <w:p w14:paraId="4EE5E812"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Ilość miejsc</w:t>
            </w:r>
          </w:p>
        </w:tc>
        <w:tc>
          <w:tcPr>
            <w:tcW w:w="507" w:type="pct"/>
            <w:tcBorders>
              <w:top w:val="single" w:sz="4" w:space="0" w:color="auto"/>
              <w:left w:val="nil"/>
              <w:bottom w:val="single" w:sz="4" w:space="0" w:color="auto"/>
              <w:right w:val="single" w:sz="4" w:space="0" w:color="auto"/>
            </w:tcBorders>
            <w:shd w:val="clear" w:color="auto" w:fill="E7E6E6" w:themeFill="background2"/>
            <w:vAlign w:val="center"/>
            <w:hideMark/>
          </w:tcPr>
          <w:p w14:paraId="6504CEF9"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Udział niskiej podłogi</w:t>
            </w:r>
          </w:p>
        </w:tc>
        <w:tc>
          <w:tcPr>
            <w:tcW w:w="797" w:type="pct"/>
            <w:tcBorders>
              <w:top w:val="single" w:sz="4" w:space="0" w:color="auto"/>
              <w:left w:val="nil"/>
              <w:bottom w:val="single" w:sz="4" w:space="0" w:color="auto"/>
              <w:right w:val="single" w:sz="4" w:space="0" w:color="auto"/>
            </w:tcBorders>
            <w:shd w:val="clear" w:color="auto" w:fill="E7E6E6" w:themeFill="background2"/>
            <w:vAlign w:val="center"/>
            <w:hideMark/>
          </w:tcPr>
          <w:p w14:paraId="04850C37"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Obsługiwane linie</w:t>
            </w:r>
          </w:p>
        </w:tc>
      </w:tr>
      <w:tr w:rsidR="009E1008" w:rsidRPr="009E1008" w14:paraId="199377F0" w14:textId="77777777" w:rsidTr="004B2F26">
        <w:trPr>
          <w:trHeight w:val="166"/>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45E9A929" w14:textId="77777777" w:rsidR="009E1008" w:rsidRPr="009E1008" w:rsidRDefault="009E1008" w:rsidP="009E1008">
            <w:pPr>
              <w:spacing w:after="0" w:line="240" w:lineRule="auto"/>
              <w:jc w:val="center"/>
              <w:rPr>
                <w:rFonts w:eastAsia="Times New Roman" w:cs="Arial"/>
                <w:b/>
                <w:bCs/>
                <w:i/>
                <w:iCs/>
                <w:color w:val="000000"/>
                <w:sz w:val="16"/>
                <w:szCs w:val="16"/>
                <w:lang w:eastAsia="pl-PL"/>
              </w:rPr>
            </w:pPr>
            <w:r w:rsidRPr="009E1008">
              <w:rPr>
                <w:rFonts w:eastAsia="Times New Roman" w:cs="Arial"/>
                <w:b/>
                <w:bCs/>
                <w:i/>
                <w:iCs/>
                <w:color w:val="000000"/>
                <w:sz w:val="16"/>
                <w:szCs w:val="16"/>
                <w:lang w:eastAsia="pl-PL"/>
              </w:rPr>
              <w:t>1</w:t>
            </w:r>
          </w:p>
        </w:tc>
        <w:tc>
          <w:tcPr>
            <w:tcW w:w="425" w:type="pct"/>
            <w:tcBorders>
              <w:top w:val="nil"/>
              <w:left w:val="nil"/>
              <w:bottom w:val="single" w:sz="4" w:space="0" w:color="auto"/>
              <w:right w:val="single" w:sz="4" w:space="0" w:color="auto"/>
            </w:tcBorders>
            <w:shd w:val="clear" w:color="auto" w:fill="E7E6E6" w:themeFill="background2"/>
            <w:noWrap/>
            <w:vAlign w:val="center"/>
            <w:hideMark/>
          </w:tcPr>
          <w:p w14:paraId="300B6D53"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2</w:t>
            </w:r>
          </w:p>
        </w:tc>
        <w:tc>
          <w:tcPr>
            <w:tcW w:w="655" w:type="pct"/>
            <w:tcBorders>
              <w:top w:val="nil"/>
              <w:left w:val="nil"/>
              <w:bottom w:val="single" w:sz="4" w:space="0" w:color="auto"/>
              <w:right w:val="single" w:sz="4" w:space="0" w:color="auto"/>
            </w:tcBorders>
            <w:shd w:val="clear" w:color="auto" w:fill="E7E6E6" w:themeFill="background2"/>
            <w:noWrap/>
            <w:vAlign w:val="center"/>
            <w:hideMark/>
          </w:tcPr>
          <w:p w14:paraId="416DE46A"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3</w:t>
            </w:r>
          </w:p>
        </w:tc>
        <w:tc>
          <w:tcPr>
            <w:tcW w:w="382" w:type="pct"/>
            <w:tcBorders>
              <w:top w:val="nil"/>
              <w:left w:val="nil"/>
              <w:bottom w:val="single" w:sz="4" w:space="0" w:color="auto"/>
              <w:right w:val="single" w:sz="4" w:space="0" w:color="auto"/>
            </w:tcBorders>
            <w:shd w:val="clear" w:color="auto" w:fill="E7E6E6" w:themeFill="background2"/>
            <w:noWrap/>
            <w:vAlign w:val="center"/>
            <w:hideMark/>
          </w:tcPr>
          <w:p w14:paraId="2FE0997D"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4</w:t>
            </w:r>
          </w:p>
        </w:tc>
        <w:tc>
          <w:tcPr>
            <w:tcW w:w="308" w:type="pct"/>
            <w:tcBorders>
              <w:top w:val="nil"/>
              <w:left w:val="nil"/>
              <w:bottom w:val="single" w:sz="4" w:space="0" w:color="auto"/>
              <w:right w:val="single" w:sz="4" w:space="0" w:color="auto"/>
            </w:tcBorders>
            <w:shd w:val="clear" w:color="auto" w:fill="E7E6E6" w:themeFill="background2"/>
            <w:noWrap/>
            <w:vAlign w:val="center"/>
            <w:hideMark/>
          </w:tcPr>
          <w:p w14:paraId="566D283A"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5</w:t>
            </w:r>
          </w:p>
        </w:tc>
        <w:tc>
          <w:tcPr>
            <w:tcW w:w="403" w:type="pct"/>
            <w:tcBorders>
              <w:top w:val="nil"/>
              <w:left w:val="nil"/>
              <w:bottom w:val="single" w:sz="4" w:space="0" w:color="auto"/>
              <w:right w:val="single" w:sz="4" w:space="0" w:color="auto"/>
            </w:tcBorders>
            <w:shd w:val="clear" w:color="auto" w:fill="E7E6E6" w:themeFill="background2"/>
            <w:noWrap/>
            <w:vAlign w:val="center"/>
            <w:hideMark/>
          </w:tcPr>
          <w:p w14:paraId="34AD0E6A"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6</w:t>
            </w:r>
          </w:p>
        </w:tc>
        <w:tc>
          <w:tcPr>
            <w:tcW w:w="810" w:type="pct"/>
            <w:tcBorders>
              <w:top w:val="nil"/>
              <w:left w:val="nil"/>
              <w:bottom w:val="single" w:sz="4" w:space="0" w:color="auto"/>
              <w:right w:val="single" w:sz="4" w:space="0" w:color="auto"/>
            </w:tcBorders>
            <w:shd w:val="clear" w:color="auto" w:fill="E7E6E6" w:themeFill="background2"/>
            <w:noWrap/>
            <w:vAlign w:val="center"/>
            <w:hideMark/>
          </w:tcPr>
          <w:p w14:paraId="6E0ECE13"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7</w:t>
            </w:r>
          </w:p>
        </w:tc>
        <w:tc>
          <w:tcPr>
            <w:tcW w:w="304" w:type="pct"/>
            <w:tcBorders>
              <w:top w:val="nil"/>
              <w:left w:val="nil"/>
              <w:bottom w:val="single" w:sz="4" w:space="0" w:color="auto"/>
              <w:right w:val="single" w:sz="4" w:space="0" w:color="auto"/>
            </w:tcBorders>
            <w:shd w:val="clear" w:color="auto" w:fill="E7E6E6" w:themeFill="background2"/>
            <w:noWrap/>
            <w:vAlign w:val="center"/>
            <w:hideMark/>
          </w:tcPr>
          <w:p w14:paraId="49049960"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8</w:t>
            </w:r>
          </w:p>
        </w:tc>
        <w:tc>
          <w:tcPr>
            <w:tcW w:w="253" w:type="pct"/>
            <w:tcBorders>
              <w:top w:val="nil"/>
              <w:left w:val="nil"/>
              <w:bottom w:val="single" w:sz="4" w:space="0" w:color="auto"/>
              <w:right w:val="single" w:sz="4" w:space="0" w:color="auto"/>
            </w:tcBorders>
            <w:shd w:val="clear" w:color="auto" w:fill="E7E6E6" w:themeFill="background2"/>
            <w:noWrap/>
            <w:vAlign w:val="center"/>
            <w:hideMark/>
          </w:tcPr>
          <w:p w14:paraId="507CD60F"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9</w:t>
            </w:r>
          </w:p>
        </w:tc>
        <w:tc>
          <w:tcPr>
            <w:tcW w:w="507" w:type="pct"/>
            <w:tcBorders>
              <w:top w:val="nil"/>
              <w:left w:val="nil"/>
              <w:bottom w:val="single" w:sz="4" w:space="0" w:color="auto"/>
              <w:right w:val="single" w:sz="4" w:space="0" w:color="auto"/>
            </w:tcBorders>
            <w:shd w:val="clear" w:color="auto" w:fill="E7E6E6" w:themeFill="background2"/>
            <w:noWrap/>
            <w:vAlign w:val="center"/>
            <w:hideMark/>
          </w:tcPr>
          <w:p w14:paraId="602CE3A6"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10</w:t>
            </w:r>
          </w:p>
        </w:tc>
        <w:tc>
          <w:tcPr>
            <w:tcW w:w="797" w:type="pct"/>
            <w:tcBorders>
              <w:top w:val="nil"/>
              <w:left w:val="nil"/>
              <w:bottom w:val="single" w:sz="4" w:space="0" w:color="auto"/>
              <w:right w:val="single" w:sz="4" w:space="0" w:color="auto"/>
            </w:tcBorders>
            <w:shd w:val="clear" w:color="auto" w:fill="E7E6E6" w:themeFill="background2"/>
            <w:noWrap/>
            <w:vAlign w:val="center"/>
            <w:hideMark/>
          </w:tcPr>
          <w:p w14:paraId="35264E38" w14:textId="77777777" w:rsidR="009E1008" w:rsidRPr="009E1008" w:rsidRDefault="009E1008" w:rsidP="009E1008">
            <w:pPr>
              <w:spacing w:after="0" w:line="240" w:lineRule="auto"/>
              <w:jc w:val="center"/>
              <w:rPr>
                <w:rFonts w:eastAsia="Times New Roman" w:cs="Arial"/>
                <w:i/>
                <w:iCs/>
                <w:color w:val="000000"/>
                <w:sz w:val="16"/>
                <w:szCs w:val="16"/>
                <w:lang w:eastAsia="pl-PL"/>
              </w:rPr>
            </w:pPr>
            <w:r w:rsidRPr="009E1008">
              <w:rPr>
                <w:rFonts w:eastAsia="Times New Roman" w:cs="Arial"/>
                <w:i/>
                <w:iCs/>
                <w:color w:val="000000"/>
                <w:sz w:val="16"/>
                <w:szCs w:val="16"/>
                <w:lang w:eastAsia="pl-PL"/>
              </w:rPr>
              <w:t>11</w:t>
            </w:r>
          </w:p>
        </w:tc>
      </w:tr>
      <w:tr w:rsidR="009E1008" w:rsidRPr="009E1008" w14:paraId="009FDBC2"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496CF180"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w:t>
            </w:r>
          </w:p>
        </w:tc>
        <w:tc>
          <w:tcPr>
            <w:tcW w:w="425" w:type="pct"/>
            <w:tcBorders>
              <w:top w:val="nil"/>
              <w:left w:val="nil"/>
              <w:bottom w:val="single" w:sz="4" w:space="0" w:color="auto"/>
              <w:right w:val="single" w:sz="4" w:space="0" w:color="auto"/>
            </w:tcBorders>
            <w:shd w:val="clear" w:color="000000" w:fill="E2EFDA"/>
            <w:noWrap/>
            <w:vAlign w:val="center"/>
            <w:hideMark/>
          </w:tcPr>
          <w:p w14:paraId="7379A7F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w:t>
            </w:r>
          </w:p>
        </w:tc>
        <w:tc>
          <w:tcPr>
            <w:tcW w:w="655" w:type="pct"/>
            <w:tcBorders>
              <w:top w:val="nil"/>
              <w:left w:val="nil"/>
              <w:bottom w:val="single" w:sz="4" w:space="0" w:color="auto"/>
              <w:right w:val="single" w:sz="4" w:space="0" w:color="auto"/>
            </w:tcBorders>
            <w:shd w:val="clear" w:color="000000" w:fill="E2EFDA"/>
            <w:noWrap/>
            <w:vAlign w:val="center"/>
            <w:hideMark/>
          </w:tcPr>
          <w:p w14:paraId="1D2EBC14" w14:textId="77777777" w:rsidR="009E1008" w:rsidRPr="009E1008" w:rsidRDefault="009E1008" w:rsidP="009E1008">
            <w:pPr>
              <w:spacing w:after="0" w:line="240" w:lineRule="auto"/>
              <w:jc w:val="center"/>
              <w:rPr>
                <w:rFonts w:eastAsia="Times New Roman" w:cs="Arial"/>
                <w:sz w:val="16"/>
                <w:szCs w:val="16"/>
                <w:lang w:eastAsia="pl-PL"/>
              </w:rPr>
            </w:pPr>
            <w:r w:rsidRPr="009E1008">
              <w:rPr>
                <w:rFonts w:eastAsia="Times New Roman" w:cs="Arial"/>
                <w:sz w:val="16"/>
                <w:szCs w:val="16"/>
                <w:lang w:eastAsia="pl-PL"/>
              </w:rPr>
              <w:t>SOR EBN 9,5</w:t>
            </w:r>
          </w:p>
        </w:tc>
        <w:tc>
          <w:tcPr>
            <w:tcW w:w="382" w:type="pct"/>
            <w:tcBorders>
              <w:top w:val="nil"/>
              <w:left w:val="nil"/>
              <w:bottom w:val="single" w:sz="4" w:space="0" w:color="auto"/>
              <w:right w:val="single" w:sz="4" w:space="0" w:color="auto"/>
            </w:tcBorders>
            <w:shd w:val="clear" w:color="000000" w:fill="E2EFDA"/>
            <w:noWrap/>
            <w:vAlign w:val="center"/>
            <w:hideMark/>
          </w:tcPr>
          <w:p w14:paraId="24F2080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elektryk</w:t>
            </w:r>
          </w:p>
        </w:tc>
        <w:tc>
          <w:tcPr>
            <w:tcW w:w="308" w:type="pct"/>
            <w:tcBorders>
              <w:top w:val="nil"/>
              <w:left w:val="nil"/>
              <w:bottom w:val="single" w:sz="4" w:space="0" w:color="auto"/>
              <w:right w:val="single" w:sz="4" w:space="0" w:color="auto"/>
            </w:tcBorders>
            <w:shd w:val="clear" w:color="000000" w:fill="E2EFDA"/>
            <w:noWrap/>
            <w:vAlign w:val="center"/>
            <w:hideMark/>
          </w:tcPr>
          <w:p w14:paraId="742B00A8" w14:textId="77777777" w:rsidR="009E1008" w:rsidRPr="009E1008" w:rsidRDefault="009E1008" w:rsidP="009E1008">
            <w:pPr>
              <w:spacing w:after="0" w:line="240" w:lineRule="auto"/>
              <w:jc w:val="center"/>
              <w:rPr>
                <w:rFonts w:eastAsia="Times New Roman" w:cs="Arial"/>
                <w:sz w:val="16"/>
                <w:szCs w:val="16"/>
                <w:lang w:eastAsia="pl-PL"/>
              </w:rPr>
            </w:pPr>
            <w:r w:rsidRPr="009E1008">
              <w:rPr>
                <w:rFonts w:eastAsia="Times New Roman" w:cs="Arial"/>
                <w:sz w:val="16"/>
                <w:szCs w:val="16"/>
                <w:lang w:eastAsia="pl-PL"/>
              </w:rPr>
              <w:t>2020</w:t>
            </w:r>
          </w:p>
        </w:tc>
        <w:tc>
          <w:tcPr>
            <w:tcW w:w="403" w:type="pct"/>
            <w:tcBorders>
              <w:top w:val="nil"/>
              <w:left w:val="nil"/>
              <w:bottom w:val="single" w:sz="4" w:space="0" w:color="auto"/>
              <w:right w:val="single" w:sz="4" w:space="0" w:color="auto"/>
            </w:tcBorders>
            <w:shd w:val="clear" w:color="000000" w:fill="E2EFDA"/>
            <w:noWrap/>
            <w:vAlign w:val="center"/>
            <w:hideMark/>
          </w:tcPr>
          <w:p w14:paraId="30C5207F" w14:textId="1A23EA41"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Elektryczny</w:t>
            </w:r>
          </w:p>
        </w:tc>
        <w:tc>
          <w:tcPr>
            <w:tcW w:w="810" w:type="pct"/>
            <w:tcBorders>
              <w:top w:val="nil"/>
              <w:left w:val="nil"/>
              <w:bottom w:val="single" w:sz="4" w:space="0" w:color="auto"/>
              <w:right w:val="single" w:sz="4" w:space="0" w:color="auto"/>
            </w:tcBorders>
            <w:shd w:val="clear" w:color="000000" w:fill="E2EFDA"/>
            <w:noWrap/>
            <w:vAlign w:val="center"/>
            <w:hideMark/>
          </w:tcPr>
          <w:p w14:paraId="157C7E8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1,09</w:t>
            </w:r>
          </w:p>
        </w:tc>
        <w:tc>
          <w:tcPr>
            <w:tcW w:w="304" w:type="pct"/>
            <w:tcBorders>
              <w:top w:val="nil"/>
              <w:left w:val="nil"/>
              <w:bottom w:val="single" w:sz="4" w:space="0" w:color="auto"/>
              <w:right w:val="single" w:sz="4" w:space="0" w:color="auto"/>
            </w:tcBorders>
            <w:shd w:val="clear" w:color="000000" w:fill="E2EFDA"/>
            <w:noWrap/>
            <w:vAlign w:val="center"/>
            <w:hideMark/>
          </w:tcPr>
          <w:p w14:paraId="640EEB7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000000" w:fill="E2EFDA"/>
            <w:noWrap/>
            <w:vAlign w:val="center"/>
            <w:hideMark/>
          </w:tcPr>
          <w:p w14:paraId="2B6B253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71</w:t>
            </w:r>
          </w:p>
        </w:tc>
        <w:tc>
          <w:tcPr>
            <w:tcW w:w="507" w:type="pct"/>
            <w:tcBorders>
              <w:top w:val="nil"/>
              <w:left w:val="nil"/>
              <w:bottom w:val="single" w:sz="4" w:space="0" w:color="auto"/>
              <w:right w:val="single" w:sz="4" w:space="0" w:color="auto"/>
            </w:tcBorders>
            <w:shd w:val="clear" w:color="000000" w:fill="E2EFDA"/>
            <w:noWrap/>
            <w:vAlign w:val="center"/>
            <w:hideMark/>
          </w:tcPr>
          <w:p w14:paraId="487EAC2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000000" w:fill="E2EFDA"/>
            <w:vAlign w:val="center"/>
            <w:hideMark/>
          </w:tcPr>
          <w:p w14:paraId="3E9F4ED3"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linia elektryczna</w:t>
            </w:r>
          </w:p>
        </w:tc>
      </w:tr>
      <w:tr w:rsidR="009E1008" w:rsidRPr="009E1008" w14:paraId="2CC74785"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0FBE528F"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w:t>
            </w:r>
          </w:p>
        </w:tc>
        <w:tc>
          <w:tcPr>
            <w:tcW w:w="425" w:type="pct"/>
            <w:tcBorders>
              <w:top w:val="nil"/>
              <w:left w:val="nil"/>
              <w:bottom w:val="single" w:sz="4" w:space="0" w:color="auto"/>
              <w:right w:val="single" w:sz="4" w:space="0" w:color="auto"/>
            </w:tcBorders>
            <w:shd w:val="clear" w:color="000000" w:fill="E2EFDA"/>
            <w:noWrap/>
            <w:vAlign w:val="center"/>
            <w:hideMark/>
          </w:tcPr>
          <w:p w14:paraId="1371EA7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w:t>
            </w:r>
          </w:p>
        </w:tc>
        <w:tc>
          <w:tcPr>
            <w:tcW w:w="655" w:type="pct"/>
            <w:tcBorders>
              <w:top w:val="nil"/>
              <w:left w:val="nil"/>
              <w:bottom w:val="single" w:sz="4" w:space="0" w:color="auto"/>
              <w:right w:val="single" w:sz="4" w:space="0" w:color="auto"/>
            </w:tcBorders>
            <w:shd w:val="clear" w:color="000000" w:fill="E2EFDA"/>
            <w:noWrap/>
            <w:vAlign w:val="center"/>
            <w:hideMark/>
          </w:tcPr>
          <w:p w14:paraId="143C3375" w14:textId="77777777" w:rsidR="009E1008" w:rsidRPr="009E1008" w:rsidRDefault="009E1008" w:rsidP="009E1008">
            <w:pPr>
              <w:spacing w:after="0" w:line="240" w:lineRule="auto"/>
              <w:jc w:val="center"/>
              <w:rPr>
                <w:rFonts w:eastAsia="Times New Roman" w:cs="Arial"/>
                <w:sz w:val="16"/>
                <w:szCs w:val="16"/>
                <w:lang w:eastAsia="pl-PL"/>
              </w:rPr>
            </w:pPr>
            <w:r w:rsidRPr="009E1008">
              <w:rPr>
                <w:rFonts w:eastAsia="Times New Roman" w:cs="Arial"/>
                <w:sz w:val="16"/>
                <w:szCs w:val="16"/>
                <w:lang w:eastAsia="pl-PL"/>
              </w:rPr>
              <w:t>SOR EBN 9,5</w:t>
            </w:r>
          </w:p>
        </w:tc>
        <w:tc>
          <w:tcPr>
            <w:tcW w:w="382" w:type="pct"/>
            <w:tcBorders>
              <w:top w:val="nil"/>
              <w:left w:val="nil"/>
              <w:bottom w:val="single" w:sz="4" w:space="0" w:color="auto"/>
              <w:right w:val="single" w:sz="4" w:space="0" w:color="auto"/>
            </w:tcBorders>
            <w:shd w:val="clear" w:color="000000" w:fill="E2EFDA"/>
            <w:noWrap/>
            <w:vAlign w:val="center"/>
            <w:hideMark/>
          </w:tcPr>
          <w:p w14:paraId="648EBA0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elektryk</w:t>
            </w:r>
          </w:p>
        </w:tc>
        <w:tc>
          <w:tcPr>
            <w:tcW w:w="308" w:type="pct"/>
            <w:tcBorders>
              <w:top w:val="nil"/>
              <w:left w:val="nil"/>
              <w:bottom w:val="single" w:sz="4" w:space="0" w:color="auto"/>
              <w:right w:val="single" w:sz="4" w:space="0" w:color="auto"/>
            </w:tcBorders>
            <w:shd w:val="clear" w:color="000000" w:fill="E2EFDA"/>
            <w:noWrap/>
            <w:vAlign w:val="center"/>
            <w:hideMark/>
          </w:tcPr>
          <w:p w14:paraId="5283684F" w14:textId="77777777" w:rsidR="009E1008" w:rsidRPr="009E1008" w:rsidRDefault="009E1008" w:rsidP="009E1008">
            <w:pPr>
              <w:spacing w:after="0" w:line="240" w:lineRule="auto"/>
              <w:jc w:val="center"/>
              <w:rPr>
                <w:rFonts w:eastAsia="Times New Roman" w:cs="Arial"/>
                <w:sz w:val="16"/>
                <w:szCs w:val="16"/>
                <w:lang w:eastAsia="pl-PL"/>
              </w:rPr>
            </w:pPr>
            <w:r w:rsidRPr="009E1008">
              <w:rPr>
                <w:rFonts w:eastAsia="Times New Roman" w:cs="Arial"/>
                <w:sz w:val="16"/>
                <w:szCs w:val="16"/>
                <w:lang w:eastAsia="pl-PL"/>
              </w:rPr>
              <w:t>2020</w:t>
            </w:r>
          </w:p>
        </w:tc>
        <w:tc>
          <w:tcPr>
            <w:tcW w:w="403" w:type="pct"/>
            <w:tcBorders>
              <w:top w:val="nil"/>
              <w:left w:val="nil"/>
              <w:bottom w:val="single" w:sz="4" w:space="0" w:color="auto"/>
              <w:right w:val="single" w:sz="4" w:space="0" w:color="auto"/>
            </w:tcBorders>
            <w:shd w:val="clear" w:color="000000" w:fill="E2EFDA"/>
            <w:noWrap/>
            <w:vAlign w:val="center"/>
            <w:hideMark/>
          </w:tcPr>
          <w:p w14:paraId="1645850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Elektryczny</w:t>
            </w:r>
          </w:p>
        </w:tc>
        <w:tc>
          <w:tcPr>
            <w:tcW w:w="810" w:type="pct"/>
            <w:tcBorders>
              <w:top w:val="nil"/>
              <w:left w:val="nil"/>
              <w:bottom w:val="single" w:sz="4" w:space="0" w:color="auto"/>
              <w:right w:val="single" w:sz="4" w:space="0" w:color="auto"/>
            </w:tcBorders>
            <w:shd w:val="clear" w:color="000000" w:fill="E2EFDA"/>
            <w:noWrap/>
            <w:vAlign w:val="center"/>
            <w:hideMark/>
          </w:tcPr>
          <w:p w14:paraId="040E223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1,09</w:t>
            </w:r>
          </w:p>
        </w:tc>
        <w:tc>
          <w:tcPr>
            <w:tcW w:w="304" w:type="pct"/>
            <w:tcBorders>
              <w:top w:val="nil"/>
              <w:left w:val="nil"/>
              <w:bottom w:val="single" w:sz="4" w:space="0" w:color="auto"/>
              <w:right w:val="single" w:sz="4" w:space="0" w:color="auto"/>
            </w:tcBorders>
            <w:shd w:val="clear" w:color="000000" w:fill="E2EFDA"/>
            <w:noWrap/>
            <w:vAlign w:val="center"/>
            <w:hideMark/>
          </w:tcPr>
          <w:p w14:paraId="2D4326F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000000" w:fill="E2EFDA"/>
            <w:noWrap/>
            <w:vAlign w:val="center"/>
            <w:hideMark/>
          </w:tcPr>
          <w:p w14:paraId="043AB82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71</w:t>
            </w:r>
          </w:p>
        </w:tc>
        <w:tc>
          <w:tcPr>
            <w:tcW w:w="507" w:type="pct"/>
            <w:tcBorders>
              <w:top w:val="nil"/>
              <w:left w:val="nil"/>
              <w:bottom w:val="single" w:sz="4" w:space="0" w:color="auto"/>
              <w:right w:val="single" w:sz="4" w:space="0" w:color="auto"/>
            </w:tcBorders>
            <w:shd w:val="clear" w:color="000000" w:fill="E2EFDA"/>
            <w:noWrap/>
            <w:vAlign w:val="center"/>
            <w:hideMark/>
          </w:tcPr>
          <w:p w14:paraId="5BB7BBF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000000" w:fill="E2EFDA"/>
            <w:vAlign w:val="center"/>
            <w:hideMark/>
          </w:tcPr>
          <w:p w14:paraId="32B38A24"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linia elektryczna</w:t>
            </w:r>
          </w:p>
        </w:tc>
      </w:tr>
      <w:tr w:rsidR="004B2F26" w:rsidRPr="009E1008" w14:paraId="7FB9AC89"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740F74E2"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3</w:t>
            </w:r>
          </w:p>
        </w:tc>
        <w:tc>
          <w:tcPr>
            <w:tcW w:w="425" w:type="pct"/>
            <w:tcBorders>
              <w:top w:val="nil"/>
              <w:left w:val="nil"/>
              <w:bottom w:val="single" w:sz="4" w:space="0" w:color="auto"/>
              <w:right w:val="single" w:sz="4" w:space="0" w:color="auto"/>
            </w:tcBorders>
            <w:shd w:val="clear" w:color="auto" w:fill="auto"/>
            <w:noWrap/>
            <w:vAlign w:val="center"/>
            <w:hideMark/>
          </w:tcPr>
          <w:p w14:paraId="1003EB7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3</w:t>
            </w:r>
          </w:p>
        </w:tc>
        <w:tc>
          <w:tcPr>
            <w:tcW w:w="655" w:type="pct"/>
            <w:tcBorders>
              <w:top w:val="nil"/>
              <w:left w:val="nil"/>
              <w:bottom w:val="single" w:sz="4" w:space="0" w:color="auto"/>
              <w:right w:val="single" w:sz="4" w:space="0" w:color="auto"/>
            </w:tcBorders>
            <w:shd w:val="clear" w:color="auto" w:fill="auto"/>
            <w:noWrap/>
            <w:vAlign w:val="center"/>
            <w:hideMark/>
          </w:tcPr>
          <w:p w14:paraId="016C839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AUTOSAN A10-10M</w:t>
            </w:r>
          </w:p>
        </w:tc>
        <w:tc>
          <w:tcPr>
            <w:tcW w:w="382" w:type="pct"/>
            <w:tcBorders>
              <w:top w:val="nil"/>
              <w:left w:val="nil"/>
              <w:bottom w:val="single" w:sz="4" w:space="0" w:color="auto"/>
              <w:right w:val="single" w:sz="4" w:space="0" w:color="auto"/>
            </w:tcBorders>
            <w:shd w:val="clear" w:color="auto" w:fill="auto"/>
            <w:noWrap/>
            <w:vAlign w:val="center"/>
            <w:hideMark/>
          </w:tcPr>
          <w:p w14:paraId="3B01893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44F97D1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1998</w:t>
            </w:r>
          </w:p>
        </w:tc>
        <w:tc>
          <w:tcPr>
            <w:tcW w:w="403" w:type="pct"/>
            <w:tcBorders>
              <w:top w:val="nil"/>
              <w:left w:val="nil"/>
              <w:bottom w:val="single" w:sz="4" w:space="0" w:color="auto"/>
              <w:right w:val="single" w:sz="4" w:space="0" w:color="auto"/>
            </w:tcBorders>
            <w:shd w:val="clear" w:color="auto" w:fill="auto"/>
            <w:noWrap/>
            <w:vAlign w:val="center"/>
            <w:hideMark/>
          </w:tcPr>
          <w:p w14:paraId="323FA6B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810" w:type="pct"/>
            <w:tcBorders>
              <w:top w:val="nil"/>
              <w:left w:val="nil"/>
              <w:bottom w:val="single" w:sz="4" w:space="0" w:color="auto"/>
              <w:right w:val="single" w:sz="4" w:space="0" w:color="auto"/>
            </w:tcBorders>
            <w:shd w:val="clear" w:color="auto" w:fill="auto"/>
            <w:noWrap/>
            <w:vAlign w:val="center"/>
            <w:hideMark/>
          </w:tcPr>
          <w:p w14:paraId="4EEB23B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24,12</w:t>
            </w:r>
          </w:p>
        </w:tc>
        <w:tc>
          <w:tcPr>
            <w:tcW w:w="304" w:type="pct"/>
            <w:tcBorders>
              <w:top w:val="nil"/>
              <w:left w:val="nil"/>
              <w:bottom w:val="single" w:sz="4" w:space="0" w:color="auto"/>
              <w:right w:val="single" w:sz="4" w:space="0" w:color="auto"/>
            </w:tcBorders>
            <w:shd w:val="clear" w:color="auto" w:fill="auto"/>
            <w:noWrap/>
            <w:vAlign w:val="center"/>
            <w:hideMark/>
          </w:tcPr>
          <w:p w14:paraId="2DC581D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w:t>
            </w:r>
          </w:p>
        </w:tc>
        <w:tc>
          <w:tcPr>
            <w:tcW w:w="253" w:type="pct"/>
            <w:tcBorders>
              <w:top w:val="nil"/>
              <w:left w:val="nil"/>
              <w:bottom w:val="single" w:sz="4" w:space="0" w:color="auto"/>
              <w:right w:val="single" w:sz="4" w:space="0" w:color="auto"/>
            </w:tcBorders>
            <w:shd w:val="clear" w:color="auto" w:fill="auto"/>
            <w:noWrap/>
            <w:vAlign w:val="center"/>
            <w:hideMark/>
          </w:tcPr>
          <w:p w14:paraId="0D12D99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71</w:t>
            </w:r>
          </w:p>
        </w:tc>
        <w:tc>
          <w:tcPr>
            <w:tcW w:w="507" w:type="pct"/>
            <w:tcBorders>
              <w:top w:val="nil"/>
              <w:left w:val="nil"/>
              <w:bottom w:val="single" w:sz="4" w:space="0" w:color="auto"/>
              <w:right w:val="single" w:sz="4" w:space="0" w:color="auto"/>
            </w:tcBorders>
            <w:shd w:val="clear" w:color="auto" w:fill="auto"/>
            <w:noWrap/>
            <w:vAlign w:val="center"/>
            <w:hideMark/>
          </w:tcPr>
          <w:p w14:paraId="2732507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797" w:type="pct"/>
            <w:tcBorders>
              <w:top w:val="nil"/>
              <w:left w:val="nil"/>
              <w:bottom w:val="single" w:sz="4" w:space="0" w:color="auto"/>
              <w:right w:val="single" w:sz="4" w:space="0" w:color="auto"/>
            </w:tcBorders>
            <w:shd w:val="clear" w:color="auto" w:fill="auto"/>
            <w:vAlign w:val="center"/>
            <w:hideMark/>
          </w:tcPr>
          <w:p w14:paraId="5044F00B"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3ACB93F"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11CFC1C"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4</w:t>
            </w:r>
          </w:p>
        </w:tc>
        <w:tc>
          <w:tcPr>
            <w:tcW w:w="425" w:type="pct"/>
            <w:tcBorders>
              <w:top w:val="nil"/>
              <w:left w:val="nil"/>
              <w:bottom w:val="single" w:sz="4" w:space="0" w:color="auto"/>
              <w:right w:val="single" w:sz="4" w:space="0" w:color="auto"/>
            </w:tcBorders>
            <w:shd w:val="clear" w:color="auto" w:fill="auto"/>
            <w:noWrap/>
            <w:vAlign w:val="center"/>
            <w:hideMark/>
          </w:tcPr>
          <w:p w14:paraId="200066D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7</w:t>
            </w:r>
          </w:p>
        </w:tc>
        <w:tc>
          <w:tcPr>
            <w:tcW w:w="655" w:type="pct"/>
            <w:tcBorders>
              <w:top w:val="nil"/>
              <w:left w:val="nil"/>
              <w:bottom w:val="single" w:sz="4" w:space="0" w:color="auto"/>
              <w:right w:val="single" w:sz="4" w:space="0" w:color="auto"/>
            </w:tcBorders>
            <w:shd w:val="clear" w:color="auto" w:fill="auto"/>
            <w:noWrap/>
            <w:vAlign w:val="center"/>
            <w:hideMark/>
          </w:tcPr>
          <w:p w14:paraId="4A76D19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9,5 B</w:t>
            </w:r>
          </w:p>
        </w:tc>
        <w:tc>
          <w:tcPr>
            <w:tcW w:w="382" w:type="pct"/>
            <w:tcBorders>
              <w:top w:val="nil"/>
              <w:left w:val="nil"/>
              <w:bottom w:val="single" w:sz="4" w:space="0" w:color="auto"/>
              <w:right w:val="single" w:sz="4" w:space="0" w:color="auto"/>
            </w:tcBorders>
            <w:shd w:val="clear" w:color="auto" w:fill="auto"/>
            <w:noWrap/>
            <w:vAlign w:val="center"/>
            <w:hideMark/>
          </w:tcPr>
          <w:p w14:paraId="4B53C5F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67DE06A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2005</w:t>
            </w:r>
          </w:p>
        </w:tc>
        <w:tc>
          <w:tcPr>
            <w:tcW w:w="403" w:type="pct"/>
            <w:tcBorders>
              <w:top w:val="nil"/>
              <w:left w:val="nil"/>
              <w:bottom w:val="single" w:sz="4" w:space="0" w:color="auto"/>
              <w:right w:val="single" w:sz="4" w:space="0" w:color="auto"/>
            </w:tcBorders>
            <w:shd w:val="clear" w:color="auto" w:fill="auto"/>
            <w:noWrap/>
            <w:vAlign w:val="center"/>
            <w:hideMark/>
          </w:tcPr>
          <w:p w14:paraId="4BB1BC1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7C89712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24,00</w:t>
            </w:r>
          </w:p>
        </w:tc>
        <w:tc>
          <w:tcPr>
            <w:tcW w:w="304" w:type="pct"/>
            <w:tcBorders>
              <w:top w:val="nil"/>
              <w:left w:val="nil"/>
              <w:bottom w:val="single" w:sz="4" w:space="0" w:color="auto"/>
              <w:right w:val="single" w:sz="4" w:space="0" w:color="auto"/>
            </w:tcBorders>
            <w:shd w:val="clear" w:color="auto" w:fill="auto"/>
            <w:noWrap/>
            <w:vAlign w:val="center"/>
            <w:hideMark/>
          </w:tcPr>
          <w:p w14:paraId="3FC6EB3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auto" w:fill="auto"/>
            <w:noWrap/>
            <w:vAlign w:val="center"/>
            <w:hideMark/>
          </w:tcPr>
          <w:p w14:paraId="4D3A752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88</w:t>
            </w:r>
          </w:p>
        </w:tc>
        <w:tc>
          <w:tcPr>
            <w:tcW w:w="507" w:type="pct"/>
            <w:tcBorders>
              <w:top w:val="nil"/>
              <w:left w:val="nil"/>
              <w:bottom w:val="single" w:sz="4" w:space="0" w:color="auto"/>
              <w:right w:val="single" w:sz="4" w:space="0" w:color="auto"/>
            </w:tcBorders>
            <w:shd w:val="clear" w:color="auto" w:fill="auto"/>
            <w:noWrap/>
            <w:vAlign w:val="center"/>
            <w:hideMark/>
          </w:tcPr>
          <w:p w14:paraId="56ADEAC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797" w:type="pct"/>
            <w:tcBorders>
              <w:top w:val="nil"/>
              <w:left w:val="nil"/>
              <w:bottom w:val="single" w:sz="4" w:space="0" w:color="auto"/>
              <w:right w:val="single" w:sz="4" w:space="0" w:color="auto"/>
            </w:tcBorders>
            <w:shd w:val="clear" w:color="auto" w:fill="auto"/>
            <w:vAlign w:val="center"/>
            <w:hideMark/>
          </w:tcPr>
          <w:p w14:paraId="6915C829"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75A6A1AF"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44B4C07"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5</w:t>
            </w:r>
          </w:p>
        </w:tc>
        <w:tc>
          <w:tcPr>
            <w:tcW w:w="425" w:type="pct"/>
            <w:tcBorders>
              <w:top w:val="nil"/>
              <w:left w:val="nil"/>
              <w:bottom w:val="single" w:sz="4" w:space="0" w:color="auto"/>
              <w:right w:val="single" w:sz="4" w:space="0" w:color="auto"/>
            </w:tcBorders>
            <w:shd w:val="clear" w:color="auto" w:fill="auto"/>
            <w:noWrap/>
            <w:vAlign w:val="center"/>
            <w:hideMark/>
          </w:tcPr>
          <w:p w14:paraId="27B06D7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w:t>
            </w:r>
          </w:p>
        </w:tc>
        <w:tc>
          <w:tcPr>
            <w:tcW w:w="655" w:type="pct"/>
            <w:tcBorders>
              <w:top w:val="nil"/>
              <w:left w:val="nil"/>
              <w:bottom w:val="single" w:sz="4" w:space="0" w:color="auto"/>
              <w:right w:val="single" w:sz="4" w:space="0" w:color="auto"/>
            </w:tcBorders>
            <w:shd w:val="clear" w:color="auto" w:fill="auto"/>
            <w:noWrap/>
            <w:vAlign w:val="center"/>
            <w:hideMark/>
          </w:tcPr>
          <w:p w14:paraId="3664BF5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9,5 B</w:t>
            </w:r>
          </w:p>
        </w:tc>
        <w:tc>
          <w:tcPr>
            <w:tcW w:w="382" w:type="pct"/>
            <w:tcBorders>
              <w:top w:val="nil"/>
              <w:left w:val="nil"/>
              <w:bottom w:val="single" w:sz="4" w:space="0" w:color="auto"/>
              <w:right w:val="single" w:sz="4" w:space="0" w:color="auto"/>
            </w:tcBorders>
            <w:shd w:val="clear" w:color="auto" w:fill="auto"/>
            <w:noWrap/>
            <w:vAlign w:val="center"/>
            <w:hideMark/>
          </w:tcPr>
          <w:p w14:paraId="520DDE5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7916EEF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2005</w:t>
            </w:r>
          </w:p>
        </w:tc>
        <w:tc>
          <w:tcPr>
            <w:tcW w:w="403" w:type="pct"/>
            <w:tcBorders>
              <w:top w:val="nil"/>
              <w:left w:val="nil"/>
              <w:bottom w:val="single" w:sz="4" w:space="0" w:color="auto"/>
              <w:right w:val="single" w:sz="4" w:space="0" w:color="auto"/>
            </w:tcBorders>
            <w:shd w:val="clear" w:color="auto" w:fill="auto"/>
            <w:noWrap/>
            <w:vAlign w:val="center"/>
            <w:hideMark/>
          </w:tcPr>
          <w:p w14:paraId="7FD976C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54ADB6D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23,73</w:t>
            </w:r>
          </w:p>
        </w:tc>
        <w:tc>
          <w:tcPr>
            <w:tcW w:w="304" w:type="pct"/>
            <w:tcBorders>
              <w:top w:val="nil"/>
              <w:left w:val="nil"/>
              <w:bottom w:val="single" w:sz="4" w:space="0" w:color="auto"/>
              <w:right w:val="single" w:sz="4" w:space="0" w:color="auto"/>
            </w:tcBorders>
            <w:shd w:val="clear" w:color="auto" w:fill="auto"/>
            <w:noWrap/>
            <w:vAlign w:val="center"/>
            <w:hideMark/>
          </w:tcPr>
          <w:p w14:paraId="274BF8C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auto" w:fill="auto"/>
            <w:noWrap/>
            <w:vAlign w:val="center"/>
            <w:hideMark/>
          </w:tcPr>
          <w:p w14:paraId="289487C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88</w:t>
            </w:r>
          </w:p>
        </w:tc>
        <w:tc>
          <w:tcPr>
            <w:tcW w:w="507" w:type="pct"/>
            <w:tcBorders>
              <w:top w:val="nil"/>
              <w:left w:val="nil"/>
              <w:bottom w:val="single" w:sz="4" w:space="0" w:color="auto"/>
              <w:right w:val="single" w:sz="4" w:space="0" w:color="auto"/>
            </w:tcBorders>
            <w:shd w:val="clear" w:color="auto" w:fill="auto"/>
            <w:noWrap/>
            <w:vAlign w:val="center"/>
            <w:hideMark/>
          </w:tcPr>
          <w:p w14:paraId="65296C5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797" w:type="pct"/>
            <w:tcBorders>
              <w:top w:val="nil"/>
              <w:left w:val="nil"/>
              <w:bottom w:val="single" w:sz="4" w:space="0" w:color="auto"/>
              <w:right w:val="single" w:sz="4" w:space="0" w:color="auto"/>
            </w:tcBorders>
            <w:shd w:val="clear" w:color="auto" w:fill="auto"/>
            <w:vAlign w:val="center"/>
            <w:hideMark/>
          </w:tcPr>
          <w:p w14:paraId="012EA618"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1DE0ED21"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495B4E8"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6</w:t>
            </w:r>
          </w:p>
        </w:tc>
        <w:tc>
          <w:tcPr>
            <w:tcW w:w="425" w:type="pct"/>
            <w:tcBorders>
              <w:top w:val="nil"/>
              <w:left w:val="nil"/>
              <w:bottom w:val="single" w:sz="4" w:space="0" w:color="auto"/>
              <w:right w:val="single" w:sz="4" w:space="0" w:color="auto"/>
            </w:tcBorders>
            <w:shd w:val="clear" w:color="auto" w:fill="auto"/>
            <w:noWrap/>
            <w:vAlign w:val="center"/>
            <w:hideMark/>
          </w:tcPr>
          <w:p w14:paraId="4E49F0B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w:t>
            </w:r>
          </w:p>
        </w:tc>
        <w:tc>
          <w:tcPr>
            <w:tcW w:w="655" w:type="pct"/>
            <w:tcBorders>
              <w:top w:val="nil"/>
              <w:left w:val="nil"/>
              <w:bottom w:val="single" w:sz="4" w:space="0" w:color="auto"/>
              <w:right w:val="single" w:sz="4" w:space="0" w:color="auto"/>
            </w:tcBorders>
            <w:shd w:val="clear" w:color="auto" w:fill="auto"/>
            <w:noWrap/>
            <w:vAlign w:val="center"/>
            <w:hideMark/>
          </w:tcPr>
          <w:p w14:paraId="05A54EF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9,5 B</w:t>
            </w:r>
          </w:p>
        </w:tc>
        <w:tc>
          <w:tcPr>
            <w:tcW w:w="382" w:type="pct"/>
            <w:tcBorders>
              <w:top w:val="nil"/>
              <w:left w:val="nil"/>
              <w:bottom w:val="single" w:sz="4" w:space="0" w:color="auto"/>
              <w:right w:val="single" w:sz="4" w:space="0" w:color="auto"/>
            </w:tcBorders>
            <w:shd w:val="clear" w:color="auto" w:fill="auto"/>
            <w:noWrap/>
            <w:vAlign w:val="center"/>
            <w:hideMark/>
          </w:tcPr>
          <w:p w14:paraId="31D2239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65ABCF2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2005</w:t>
            </w:r>
          </w:p>
        </w:tc>
        <w:tc>
          <w:tcPr>
            <w:tcW w:w="403" w:type="pct"/>
            <w:tcBorders>
              <w:top w:val="nil"/>
              <w:left w:val="nil"/>
              <w:bottom w:val="single" w:sz="4" w:space="0" w:color="auto"/>
              <w:right w:val="single" w:sz="4" w:space="0" w:color="auto"/>
            </w:tcBorders>
            <w:shd w:val="clear" w:color="auto" w:fill="auto"/>
            <w:noWrap/>
            <w:vAlign w:val="center"/>
            <w:hideMark/>
          </w:tcPr>
          <w:p w14:paraId="0B37556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64D40D6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23,06</w:t>
            </w:r>
          </w:p>
        </w:tc>
        <w:tc>
          <w:tcPr>
            <w:tcW w:w="304" w:type="pct"/>
            <w:tcBorders>
              <w:top w:val="nil"/>
              <w:left w:val="nil"/>
              <w:bottom w:val="single" w:sz="4" w:space="0" w:color="auto"/>
              <w:right w:val="single" w:sz="4" w:space="0" w:color="auto"/>
            </w:tcBorders>
            <w:shd w:val="clear" w:color="auto" w:fill="auto"/>
            <w:noWrap/>
            <w:vAlign w:val="center"/>
            <w:hideMark/>
          </w:tcPr>
          <w:p w14:paraId="3613497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auto" w:fill="auto"/>
            <w:noWrap/>
            <w:vAlign w:val="center"/>
            <w:hideMark/>
          </w:tcPr>
          <w:p w14:paraId="1CF534C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88</w:t>
            </w:r>
          </w:p>
        </w:tc>
        <w:tc>
          <w:tcPr>
            <w:tcW w:w="507" w:type="pct"/>
            <w:tcBorders>
              <w:top w:val="nil"/>
              <w:left w:val="nil"/>
              <w:bottom w:val="single" w:sz="4" w:space="0" w:color="auto"/>
              <w:right w:val="single" w:sz="4" w:space="0" w:color="auto"/>
            </w:tcBorders>
            <w:shd w:val="clear" w:color="auto" w:fill="auto"/>
            <w:noWrap/>
            <w:vAlign w:val="center"/>
            <w:hideMark/>
          </w:tcPr>
          <w:p w14:paraId="05F700D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797" w:type="pct"/>
            <w:tcBorders>
              <w:top w:val="nil"/>
              <w:left w:val="nil"/>
              <w:bottom w:val="single" w:sz="4" w:space="0" w:color="auto"/>
              <w:right w:val="single" w:sz="4" w:space="0" w:color="auto"/>
            </w:tcBorders>
            <w:shd w:val="clear" w:color="auto" w:fill="auto"/>
            <w:vAlign w:val="center"/>
            <w:hideMark/>
          </w:tcPr>
          <w:p w14:paraId="6FE77784"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506C6DA4"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58F5CD4C"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7</w:t>
            </w:r>
          </w:p>
        </w:tc>
        <w:tc>
          <w:tcPr>
            <w:tcW w:w="425" w:type="pct"/>
            <w:tcBorders>
              <w:top w:val="nil"/>
              <w:left w:val="nil"/>
              <w:bottom w:val="single" w:sz="4" w:space="0" w:color="auto"/>
              <w:right w:val="single" w:sz="4" w:space="0" w:color="auto"/>
            </w:tcBorders>
            <w:shd w:val="clear" w:color="auto" w:fill="auto"/>
            <w:noWrap/>
            <w:vAlign w:val="center"/>
            <w:hideMark/>
          </w:tcPr>
          <w:p w14:paraId="68D1D34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w:t>
            </w:r>
          </w:p>
        </w:tc>
        <w:tc>
          <w:tcPr>
            <w:tcW w:w="655" w:type="pct"/>
            <w:tcBorders>
              <w:top w:val="nil"/>
              <w:left w:val="nil"/>
              <w:bottom w:val="single" w:sz="4" w:space="0" w:color="auto"/>
              <w:right w:val="single" w:sz="4" w:space="0" w:color="auto"/>
            </w:tcBorders>
            <w:shd w:val="clear" w:color="auto" w:fill="auto"/>
            <w:noWrap/>
            <w:vAlign w:val="center"/>
            <w:hideMark/>
          </w:tcPr>
          <w:p w14:paraId="54A3D9A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9,5 B</w:t>
            </w:r>
          </w:p>
        </w:tc>
        <w:tc>
          <w:tcPr>
            <w:tcW w:w="382" w:type="pct"/>
            <w:tcBorders>
              <w:top w:val="nil"/>
              <w:left w:val="nil"/>
              <w:bottom w:val="single" w:sz="4" w:space="0" w:color="auto"/>
              <w:right w:val="single" w:sz="4" w:space="0" w:color="auto"/>
            </w:tcBorders>
            <w:shd w:val="clear" w:color="auto" w:fill="auto"/>
            <w:noWrap/>
            <w:vAlign w:val="center"/>
            <w:hideMark/>
          </w:tcPr>
          <w:p w14:paraId="2CE1F41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735D41E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2005</w:t>
            </w:r>
          </w:p>
        </w:tc>
        <w:tc>
          <w:tcPr>
            <w:tcW w:w="403" w:type="pct"/>
            <w:tcBorders>
              <w:top w:val="nil"/>
              <w:left w:val="nil"/>
              <w:bottom w:val="single" w:sz="4" w:space="0" w:color="auto"/>
              <w:right w:val="single" w:sz="4" w:space="0" w:color="auto"/>
            </w:tcBorders>
            <w:shd w:val="clear" w:color="auto" w:fill="auto"/>
            <w:noWrap/>
            <w:vAlign w:val="center"/>
            <w:hideMark/>
          </w:tcPr>
          <w:p w14:paraId="5BB66CA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0072F07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24,35</w:t>
            </w:r>
          </w:p>
        </w:tc>
        <w:tc>
          <w:tcPr>
            <w:tcW w:w="304" w:type="pct"/>
            <w:tcBorders>
              <w:top w:val="nil"/>
              <w:left w:val="nil"/>
              <w:bottom w:val="single" w:sz="4" w:space="0" w:color="auto"/>
              <w:right w:val="single" w:sz="4" w:space="0" w:color="auto"/>
            </w:tcBorders>
            <w:shd w:val="clear" w:color="auto" w:fill="auto"/>
            <w:noWrap/>
            <w:vAlign w:val="center"/>
            <w:hideMark/>
          </w:tcPr>
          <w:p w14:paraId="547F44F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auto" w:fill="auto"/>
            <w:noWrap/>
            <w:vAlign w:val="center"/>
            <w:hideMark/>
          </w:tcPr>
          <w:p w14:paraId="3184B13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88</w:t>
            </w:r>
          </w:p>
        </w:tc>
        <w:tc>
          <w:tcPr>
            <w:tcW w:w="507" w:type="pct"/>
            <w:tcBorders>
              <w:top w:val="nil"/>
              <w:left w:val="nil"/>
              <w:bottom w:val="single" w:sz="4" w:space="0" w:color="auto"/>
              <w:right w:val="single" w:sz="4" w:space="0" w:color="auto"/>
            </w:tcBorders>
            <w:shd w:val="clear" w:color="auto" w:fill="auto"/>
            <w:noWrap/>
            <w:vAlign w:val="center"/>
            <w:hideMark/>
          </w:tcPr>
          <w:p w14:paraId="4A902E6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797" w:type="pct"/>
            <w:tcBorders>
              <w:top w:val="nil"/>
              <w:left w:val="nil"/>
              <w:bottom w:val="single" w:sz="4" w:space="0" w:color="auto"/>
              <w:right w:val="single" w:sz="4" w:space="0" w:color="auto"/>
            </w:tcBorders>
            <w:shd w:val="clear" w:color="auto" w:fill="auto"/>
            <w:vAlign w:val="center"/>
            <w:hideMark/>
          </w:tcPr>
          <w:p w14:paraId="18500214"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3D411EA3"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6AB70524"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8</w:t>
            </w:r>
          </w:p>
        </w:tc>
        <w:tc>
          <w:tcPr>
            <w:tcW w:w="425" w:type="pct"/>
            <w:tcBorders>
              <w:top w:val="nil"/>
              <w:left w:val="nil"/>
              <w:bottom w:val="single" w:sz="4" w:space="0" w:color="auto"/>
              <w:right w:val="single" w:sz="4" w:space="0" w:color="auto"/>
            </w:tcBorders>
            <w:shd w:val="clear" w:color="auto" w:fill="auto"/>
            <w:noWrap/>
            <w:vAlign w:val="center"/>
            <w:hideMark/>
          </w:tcPr>
          <w:p w14:paraId="0A4D2AB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11</w:t>
            </w:r>
          </w:p>
        </w:tc>
        <w:tc>
          <w:tcPr>
            <w:tcW w:w="655" w:type="pct"/>
            <w:tcBorders>
              <w:top w:val="nil"/>
              <w:left w:val="nil"/>
              <w:bottom w:val="single" w:sz="4" w:space="0" w:color="auto"/>
              <w:right w:val="single" w:sz="4" w:space="0" w:color="auto"/>
            </w:tcBorders>
            <w:shd w:val="clear" w:color="auto" w:fill="auto"/>
            <w:noWrap/>
            <w:vAlign w:val="center"/>
            <w:hideMark/>
          </w:tcPr>
          <w:p w14:paraId="4D6D8DB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9,5 B</w:t>
            </w:r>
          </w:p>
        </w:tc>
        <w:tc>
          <w:tcPr>
            <w:tcW w:w="382" w:type="pct"/>
            <w:tcBorders>
              <w:top w:val="nil"/>
              <w:left w:val="nil"/>
              <w:bottom w:val="single" w:sz="4" w:space="0" w:color="auto"/>
              <w:right w:val="single" w:sz="4" w:space="0" w:color="auto"/>
            </w:tcBorders>
            <w:shd w:val="clear" w:color="auto" w:fill="auto"/>
            <w:noWrap/>
            <w:vAlign w:val="center"/>
            <w:hideMark/>
          </w:tcPr>
          <w:p w14:paraId="7EE3A03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7D874BC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2006</w:t>
            </w:r>
          </w:p>
        </w:tc>
        <w:tc>
          <w:tcPr>
            <w:tcW w:w="403" w:type="pct"/>
            <w:tcBorders>
              <w:top w:val="nil"/>
              <w:left w:val="nil"/>
              <w:bottom w:val="single" w:sz="4" w:space="0" w:color="auto"/>
              <w:right w:val="single" w:sz="4" w:space="0" w:color="auto"/>
            </w:tcBorders>
            <w:shd w:val="clear" w:color="auto" w:fill="auto"/>
            <w:noWrap/>
            <w:vAlign w:val="center"/>
            <w:hideMark/>
          </w:tcPr>
          <w:p w14:paraId="4A7308C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3A2595E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24,71</w:t>
            </w:r>
          </w:p>
        </w:tc>
        <w:tc>
          <w:tcPr>
            <w:tcW w:w="304" w:type="pct"/>
            <w:tcBorders>
              <w:top w:val="nil"/>
              <w:left w:val="nil"/>
              <w:bottom w:val="single" w:sz="4" w:space="0" w:color="auto"/>
              <w:right w:val="single" w:sz="4" w:space="0" w:color="auto"/>
            </w:tcBorders>
            <w:shd w:val="clear" w:color="auto" w:fill="auto"/>
            <w:noWrap/>
            <w:vAlign w:val="center"/>
            <w:hideMark/>
          </w:tcPr>
          <w:p w14:paraId="4EF3F12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auto" w:fill="auto"/>
            <w:noWrap/>
            <w:vAlign w:val="center"/>
            <w:hideMark/>
          </w:tcPr>
          <w:p w14:paraId="7F76DD7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88</w:t>
            </w:r>
          </w:p>
        </w:tc>
        <w:tc>
          <w:tcPr>
            <w:tcW w:w="507" w:type="pct"/>
            <w:tcBorders>
              <w:top w:val="nil"/>
              <w:left w:val="nil"/>
              <w:bottom w:val="single" w:sz="4" w:space="0" w:color="auto"/>
              <w:right w:val="single" w:sz="4" w:space="0" w:color="auto"/>
            </w:tcBorders>
            <w:shd w:val="clear" w:color="auto" w:fill="auto"/>
            <w:noWrap/>
            <w:vAlign w:val="center"/>
            <w:hideMark/>
          </w:tcPr>
          <w:p w14:paraId="0E1A69C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797" w:type="pct"/>
            <w:tcBorders>
              <w:top w:val="nil"/>
              <w:left w:val="nil"/>
              <w:bottom w:val="single" w:sz="4" w:space="0" w:color="auto"/>
              <w:right w:val="single" w:sz="4" w:space="0" w:color="auto"/>
            </w:tcBorders>
            <w:shd w:val="clear" w:color="auto" w:fill="auto"/>
            <w:vAlign w:val="center"/>
            <w:hideMark/>
          </w:tcPr>
          <w:p w14:paraId="2658F1CD"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5DABC71F"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064132E7"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9</w:t>
            </w:r>
          </w:p>
        </w:tc>
        <w:tc>
          <w:tcPr>
            <w:tcW w:w="425" w:type="pct"/>
            <w:tcBorders>
              <w:top w:val="nil"/>
              <w:left w:val="nil"/>
              <w:bottom w:val="single" w:sz="4" w:space="0" w:color="auto"/>
              <w:right w:val="single" w:sz="4" w:space="0" w:color="auto"/>
            </w:tcBorders>
            <w:shd w:val="clear" w:color="auto" w:fill="auto"/>
            <w:noWrap/>
            <w:vAlign w:val="center"/>
            <w:hideMark/>
          </w:tcPr>
          <w:p w14:paraId="0E4A79A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12</w:t>
            </w:r>
          </w:p>
        </w:tc>
        <w:tc>
          <w:tcPr>
            <w:tcW w:w="655" w:type="pct"/>
            <w:tcBorders>
              <w:top w:val="nil"/>
              <w:left w:val="nil"/>
              <w:bottom w:val="single" w:sz="4" w:space="0" w:color="auto"/>
              <w:right w:val="single" w:sz="4" w:space="0" w:color="auto"/>
            </w:tcBorders>
            <w:shd w:val="clear" w:color="auto" w:fill="auto"/>
            <w:noWrap/>
            <w:vAlign w:val="center"/>
            <w:hideMark/>
          </w:tcPr>
          <w:p w14:paraId="5A2A865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9,5 B</w:t>
            </w:r>
          </w:p>
        </w:tc>
        <w:tc>
          <w:tcPr>
            <w:tcW w:w="382" w:type="pct"/>
            <w:tcBorders>
              <w:top w:val="nil"/>
              <w:left w:val="nil"/>
              <w:bottom w:val="single" w:sz="4" w:space="0" w:color="auto"/>
              <w:right w:val="single" w:sz="4" w:space="0" w:color="auto"/>
            </w:tcBorders>
            <w:shd w:val="clear" w:color="auto" w:fill="auto"/>
            <w:noWrap/>
            <w:vAlign w:val="center"/>
            <w:hideMark/>
          </w:tcPr>
          <w:p w14:paraId="2C707CB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726C57E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2006</w:t>
            </w:r>
          </w:p>
        </w:tc>
        <w:tc>
          <w:tcPr>
            <w:tcW w:w="403" w:type="pct"/>
            <w:tcBorders>
              <w:top w:val="nil"/>
              <w:left w:val="nil"/>
              <w:bottom w:val="single" w:sz="4" w:space="0" w:color="auto"/>
              <w:right w:val="single" w:sz="4" w:space="0" w:color="auto"/>
            </w:tcBorders>
            <w:shd w:val="clear" w:color="auto" w:fill="auto"/>
            <w:noWrap/>
            <w:vAlign w:val="center"/>
            <w:hideMark/>
          </w:tcPr>
          <w:p w14:paraId="417555A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4D645AA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24,03</w:t>
            </w:r>
          </w:p>
        </w:tc>
        <w:tc>
          <w:tcPr>
            <w:tcW w:w="304" w:type="pct"/>
            <w:tcBorders>
              <w:top w:val="nil"/>
              <w:left w:val="nil"/>
              <w:bottom w:val="single" w:sz="4" w:space="0" w:color="auto"/>
              <w:right w:val="single" w:sz="4" w:space="0" w:color="auto"/>
            </w:tcBorders>
            <w:shd w:val="clear" w:color="auto" w:fill="auto"/>
            <w:noWrap/>
            <w:vAlign w:val="center"/>
            <w:hideMark/>
          </w:tcPr>
          <w:p w14:paraId="1DF6E18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auto" w:fill="auto"/>
            <w:noWrap/>
            <w:vAlign w:val="center"/>
            <w:hideMark/>
          </w:tcPr>
          <w:p w14:paraId="2337EE7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88</w:t>
            </w:r>
          </w:p>
        </w:tc>
        <w:tc>
          <w:tcPr>
            <w:tcW w:w="507" w:type="pct"/>
            <w:tcBorders>
              <w:top w:val="nil"/>
              <w:left w:val="nil"/>
              <w:bottom w:val="single" w:sz="4" w:space="0" w:color="auto"/>
              <w:right w:val="single" w:sz="4" w:space="0" w:color="auto"/>
            </w:tcBorders>
            <w:shd w:val="clear" w:color="auto" w:fill="auto"/>
            <w:noWrap/>
            <w:vAlign w:val="center"/>
            <w:hideMark/>
          </w:tcPr>
          <w:p w14:paraId="33C3F19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797" w:type="pct"/>
            <w:tcBorders>
              <w:top w:val="nil"/>
              <w:left w:val="nil"/>
              <w:bottom w:val="single" w:sz="4" w:space="0" w:color="auto"/>
              <w:right w:val="single" w:sz="4" w:space="0" w:color="auto"/>
            </w:tcBorders>
            <w:shd w:val="clear" w:color="auto" w:fill="auto"/>
            <w:vAlign w:val="center"/>
            <w:hideMark/>
          </w:tcPr>
          <w:p w14:paraId="7F182E0E"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5BF2D224"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2202C9CE"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10</w:t>
            </w:r>
          </w:p>
        </w:tc>
        <w:tc>
          <w:tcPr>
            <w:tcW w:w="425" w:type="pct"/>
            <w:tcBorders>
              <w:top w:val="nil"/>
              <w:left w:val="nil"/>
              <w:bottom w:val="single" w:sz="4" w:space="0" w:color="auto"/>
              <w:right w:val="single" w:sz="4" w:space="0" w:color="auto"/>
            </w:tcBorders>
            <w:shd w:val="clear" w:color="auto" w:fill="auto"/>
            <w:noWrap/>
            <w:vAlign w:val="center"/>
            <w:hideMark/>
          </w:tcPr>
          <w:p w14:paraId="600499A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13</w:t>
            </w:r>
          </w:p>
        </w:tc>
        <w:tc>
          <w:tcPr>
            <w:tcW w:w="655" w:type="pct"/>
            <w:tcBorders>
              <w:top w:val="nil"/>
              <w:left w:val="nil"/>
              <w:bottom w:val="single" w:sz="4" w:space="0" w:color="auto"/>
              <w:right w:val="single" w:sz="4" w:space="0" w:color="auto"/>
            </w:tcBorders>
            <w:shd w:val="clear" w:color="auto" w:fill="auto"/>
            <w:noWrap/>
            <w:vAlign w:val="center"/>
            <w:hideMark/>
          </w:tcPr>
          <w:p w14:paraId="2B86C5B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9,5 B</w:t>
            </w:r>
          </w:p>
        </w:tc>
        <w:tc>
          <w:tcPr>
            <w:tcW w:w="382" w:type="pct"/>
            <w:tcBorders>
              <w:top w:val="nil"/>
              <w:left w:val="nil"/>
              <w:bottom w:val="single" w:sz="4" w:space="0" w:color="auto"/>
              <w:right w:val="single" w:sz="4" w:space="0" w:color="auto"/>
            </w:tcBorders>
            <w:shd w:val="clear" w:color="auto" w:fill="auto"/>
            <w:noWrap/>
            <w:vAlign w:val="center"/>
            <w:hideMark/>
          </w:tcPr>
          <w:p w14:paraId="6C5C3D4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29A8667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2006</w:t>
            </w:r>
          </w:p>
        </w:tc>
        <w:tc>
          <w:tcPr>
            <w:tcW w:w="403" w:type="pct"/>
            <w:tcBorders>
              <w:top w:val="nil"/>
              <w:left w:val="nil"/>
              <w:bottom w:val="single" w:sz="4" w:space="0" w:color="auto"/>
              <w:right w:val="single" w:sz="4" w:space="0" w:color="auto"/>
            </w:tcBorders>
            <w:shd w:val="clear" w:color="auto" w:fill="auto"/>
            <w:noWrap/>
            <w:vAlign w:val="center"/>
            <w:hideMark/>
          </w:tcPr>
          <w:p w14:paraId="3C6F1B8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0D7FC40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28,46</w:t>
            </w:r>
          </w:p>
        </w:tc>
        <w:tc>
          <w:tcPr>
            <w:tcW w:w="304" w:type="pct"/>
            <w:tcBorders>
              <w:top w:val="nil"/>
              <w:left w:val="nil"/>
              <w:bottom w:val="single" w:sz="4" w:space="0" w:color="auto"/>
              <w:right w:val="single" w:sz="4" w:space="0" w:color="auto"/>
            </w:tcBorders>
            <w:shd w:val="clear" w:color="auto" w:fill="auto"/>
            <w:noWrap/>
            <w:vAlign w:val="center"/>
            <w:hideMark/>
          </w:tcPr>
          <w:p w14:paraId="79907DB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9,5</w:t>
            </w:r>
          </w:p>
        </w:tc>
        <w:tc>
          <w:tcPr>
            <w:tcW w:w="253" w:type="pct"/>
            <w:tcBorders>
              <w:top w:val="nil"/>
              <w:left w:val="nil"/>
              <w:bottom w:val="single" w:sz="4" w:space="0" w:color="auto"/>
              <w:right w:val="single" w:sz="4" w:space="0" w:color="auto"/>
            </w:tcBorders>
            <w:shd w:val="clear" w:color="auto" w:fill="auto"/>
            <w:noWrap/>
            <w:vAlign w:val="center"/>
            <w:hideMark/>
          </w:tcPr>
          <w:p w14:paraId="373487C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88</w:t>
            </w:r>
          </w:p>
        </w:tc>
        <w:tc>
          <w:tcPr>
            <w:tcW w:w="507" w:type="pct"/>
            <w:tcBorders>
              <w:top w:val="nil"/>
              <w:left w:val="nil"/>
              <w:bottom w:val="single" w:sz="4" w:space="0" w:color="auto"/>
              <w:right w:val="single" w:sz="4" w:space="0" w:color="auto"/>
            </w:tcBorders>
            <w:shd w:val="clear" w:color="auto" w:fill="auto"/>
            <w:noWrap/>
            <w:vAlign w:val="center"/>
            <w:hideMark/>
          </w:tcPr>
          <w:p w14:paraId="754A18D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brak</w:t>
            </w:r>
          </w:p>
        </w:tc>
        <w:tc>
          <w:tcPr>
            <w:tcW w:w="797" w:type="pct"/>
            <w:tcBorders>
              <w:top w:val="nil"/>
              <w:left w:val="nil"/>
              <w:bottom w:val="single" w:sz="4" w:space="0" w:color="auto"/>
              <w:right w:val="single" w:sz="4" w:space="0" w:color="auto"/>
            </w:tcBorders>
            <w:shd w:val="clear" w:color="auto" w:fill="auto"/>
            <w:vAlign w:val="center"/>
            <w:hideMark/>
          </w:tcPr>
          <w:p w14:paraId="36A7BC62"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13A5135F"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0D74A76B"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11</w:t>
            </w:r>
          </w:p>
        </w:tc>
        <w:tc>
          <w:tcPr>
            <w:tcW w:w="425" w:type="pct"/>
            <w:tcBorders>
              <w:top w:val="nil"/>
              <w:left w:val="nil"/>
              <w:bottom w:val="single" w:sz="4" w:space="0" w:color="auto"/>
              <w:right w:val="single" w:sz="4" w:space="0" w:color="auto"/>
            </w:tcBorders>
            <w:shd w:val="clear" w:color="auto" w:fill="auto"/>
            <w:noWrap/>
            <w:vAlign w:val="center"/>
            <w:hideMark/>
          </w:tcPr>
          <w:p w14:paraId="4F475C6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14</w:t>
            </w:r>
          </w:p>
        </w:tc>
        <w:tc>
          <w:tcPr>
            <w:tcW w:w="655" w:type="pct"/>
            <w:tcBorders>
              <w:top w:val="nil"/>
              <w:left w:val="nil"/>
              <w:bottom w:val="single" w:sz="4" w:space="0" w:color="auto"/>
              <w:right w:val="single" w:sz="4" w:space="0" w:color="auto"/>
            </w:tcBorders>
            <w:shd w:val="clear" w:color="auto" w:fill="auto"/>
            <w:noWrap/>
            <w:vAlign w:val="center"/>
            <w:hideMark/>
          </w:tcPr>
          <w:p w14:paraId="7FB0E5E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SN11M</w:t>
            </w:r>
          </w:p>
        </w:tc>
        <w:tc>
          <w:tcPr>
            <w:tcW w:w="382" w:type="pct"/>
            <w:tcBorders>
              <w:top w:val="nil"/>
              <w:left w:val="nil"/>
              <w:bottom w:val="single" w:sz="4" w:space="0" w:color="auto"/>
              <w:right w:val="single" w:sz="4" w:space="0" w:color="auto"/>
            </w:tcBorders>
            <w:shd w:val="clear" w:color="auto" w:fill="auto"/>
            <w:noWrap/>
            <w:vAlign w:val="center"/>
            <w:hideMark/>
          </w:tcPr>
          <w:p w14:paraId="407002B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24250AD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2007</w:t>
            </w:r>
          </w:p>
        </w:tc>
        <w:tc>
          <w:tcPr>
            <w:tcW w:w="403" w:type="pct"/>
            <w:tcBorders>
              <w:top w:val="nil"/>
              <w:left w:val="nil"/>
              <w:bottom w:val="single" w:sz="4" w:space="0" w:color="auto"/>
              <w:right w:val="single" w:sz="4" w:space="0" w:color="auto"/>
            </w:tcBorders>
            <w:shd w:val="clear" w:color="auto" w:fill="auto"/>
            <w:noWrap/>
            <w:vAlign w:val="center"/>
            <w:hideMark/>
          </w:tcPr>
          <w:p w14:paraId="3C1C895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2DCE3FF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22,57</w:t>
            </w:r>
          </w:p>
        </w:tc>
        <w:tc>
          <w:tcPr>
            <w:tcW w:w="304" w:type="pct"/>
            <w:tcBorders>
              <w:top w:val="nil"/>
              <w:left w:val="nil"/>
              <w:bottom w:val="single" w:sz="4" w:space="0" w:color="auto"/>
              <w:right w:val="single" w:sz="4" w:space="0" w:color="auto"/>
            </w:tcBorders>
            <w:shd w:val="clear" w:color="auto" w:fill="auto"/>
            <w:noWrap/>
            <w:vAlign w:val="center"/>
            <w:hideMark/>
          </w:tcPr>
          <w:p w14:paraId="5C78299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11</w:t>
            </w:r>
          </w:p>
        </w:tc>
        <w:tc>
          <w:tcPr>
            <w:tcW w:w="253" w:type="pct"/>
            <w:tcBorders>
              <w:top w:val="nil"/>
              <w:left w:val="nil"/>
              <w:bottom w:val="single" w:sz="4" w:space="0" w:color="auto"/>
              <w:right w:val="single" w:sz="4" w:space="0" w:color="auto"/>
            </w:tcBorders>
            <w:shd w:val="clear" w:color="auto" w:fill="auto"/>
            <w:noWrap/>
            <w:vAlign w:val="center"/>
            <w:hideMark/>
          </w:tcPr>
          <w:p w14:paraId="08E0574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92</w:t>
            </w:r>
          </w:p>
        </w:tc>
        <w:tc>
          <w:tcPr>
            <w:tcW w:w="507" w:type="pct"/>
            <w:tcBorders>
              <w:top w:val="nil"/>
              <w:left w:val="nil"/>
              <w:bottom w:val="single" w:sz="4" w:space="0" w:color="auto"/>
              <w:right w:val="single" w:sz="4" w:space="0" w:color="auto"/>
            </w:tcBorders>
            <w:shd w:val="clear" w:color="auto" w:fill="auto"/>
            <w:noWrap/>
            <w:vAlign w:val="center"/>
            <w:hideMark/>
          </w:tcPr>
          <w:p w14:paraId="21820FD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15A5C5E1"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04EC2E8"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3EE4D3B1"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12</w:t>
            </w:r>
          </w:p>
        </w:tc>
        <w:tc>
          <w:tcPr>
            <w:tcW w:w="425" w:type="pct"/>
            <w:tcBorders>
              <w:top w:val="nil"/>
              <w:left w:val="nil"/>
              <w:bottom w:val="single" w:sz="4" w:space="0" w:color="auto"/>
              <w:right w:val="single" w:sz="4" w:space="0" w:color="auto"/>
            </w:tcBorders>
            <w:shd w:val="clear" w:color="auto" w:fill="auto"/>
            <w:noWrap/>
            <w:vAlign w:val="center"/>
            <w:hideMark/>
          </w:tcPr>
          <w:p w14:paraId="6B99FF4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15</w:t>
            </w:r>
          </w:p>
        </w:tc>
        <w:tc>
          <w:tcPr>
            <w:tcW w:w="655" w:type="pct"/>
            <w:tcBorders>
              <w:top w:val="nil"/>
              <w:left w:val="nil"/>
              <w:bottom w:val="single" w:sz="4" w:space="0" w:color="auto"/>
              <w:right w:val="single" w:sz="4" w:space="0" w:color="auto"/>
            </w:tcBorders>
            <w:shd w:val="clear" w:color="auto" w:fill="auto"/>
            <w:noWrap/>
            <w:vAlign w:val="center"/>
            <w:hideMark/>
          </w:tcPr>
          <w:p w14:paraId="0DE2EF5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SN11M</w:t>
            </w:r>
          </w:p>
        </w:tc>
        <w:tc>
          <w:tcPr>
            <w:tcW w:w="382" w:type="pct"/>
            <w:tcBorders>
              <w:top w:val="nil"/>
              <w:left w:val="nil"/>
              <w:bottom w:val="single" w:sz="4" w:space="0" w:color="auto"/>
              <w:right w:val="single" w:sz="4" w:space="0" w:color="auto"/>
            </w:tcBorders>
            <w:shd w:val="clear" w:color="auto" w:fill="auto"/>
            <w:noWrap/>
            <w:vAlign w:val="center"/>
            <w:hideMark/>
          </w:tcPr>
          <w:p w14:paraId="56044DB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7E2579E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2007</w:t>
            </w:r>
          </w:p>
        </w:tc>
        <w:tc>
          <w:tcPr>
            <w:tcW w:w="403" w:type="pct"/>
            <w:tcBorders>
              <w:top w:val="nil"/>
              <w:left w:val="nil"/>
              <w:bottom w:val="single" w:sz="4" w:space="0" w:color="auto"/>
              <w:right w:val="single" w:sz="4" w:space="0" w:color="auto"/>
            </w:tcBorders>
            <w:shd w:val="clear" w:color="auto" w:fill="auto"/>
            <w:noWrap/>
            <w:vAlign w:val="center"/>
            <w:hideMark/>
          </w:tcPr>
          <w:p w14:paraId="7EC1B33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6805E06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27,05</w:t>
            </w:r>
          </w:p>
        </w:tc>
        <w:tc>
          <w:tcPr>
            <w:tcW w:w="304" w:type="pct"/>
            <w:tcBorders>
              <w:top w:val="nil"/>
              <w:left w:val="nil"/>
              <w:bottom w:val="single" w:sz="4" w:space="0" w:color="auto"/>
              <w:right w:val="single" w:sz="4" w:space="0" w:color="auto"/>
            </w:tcBorders>
            <w:shd w:val="clear" w:color="auto" w:fill="auto"/>
            <w:noWrap/>
            <w:vAlign w:val="center"/>
            <w:hideMark/>
          </w:tcPr>
          <w:p w14:paraId="447FE1D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11</w:t>
            </w:r>
          </w:p>
        </w:tc>
        <w:tc>
          <w:tcPr>
            <w:tcW w:w="253" w:type="pct"/>
            <w:tcBorders>
              <w:top w:val="nil"/>
              <w:left w:val="nil"/>
              <w:bottom w:val="single" w:sz="4" w:space="0" w:color="auto"/>
              <w:right w:val="single" w:sz="4" w:space="0" w:color="auto"/>
            </w:tcBorders>
            <w:shd w:val="clear" w:color="auto" w:fill="auto"/>
            <w:noWrap/>
            <w:vAlign w:val="center"/>
            <w:hideMark/>
          </w:tcPr>
          <w:p w14:paraId="79087F1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92</w:t>
            </w:r>
          </w:p>
        </w:tc>
        <w:tc>
          <w:tcPr>
            <w:tcW w:w="507" w:type="pct"/>
            <w:tcBorders>
              <w:top w:val="nil"/>
              <w:left w:val="nil"/>
              <w:bottom w:val="single" w:sz="4" w:space="0" w:color="auto"/>
              <w:right w:val="single" w:sz="4" w:space="0" w:color="auto"/>
            </w:tcBorders>
            <w:shd w:val="clear" w:color="auto" w:fill="auto"/>
            <w:noWrap/>
            <w:vAlign w:val="center"/>
            <w:hideMark/>
          </w:tcPr>
          <w:p w14:paraId="5600DB8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79F327E7"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58C3A16"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6897E6AA"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13</w:t>
            </w:r>
          </w:p>
        </w:tc>
        <w:tc>
          <w:tcPr>
            <w:tcW w:w="425" w:type="pct"/>
            <w:tcBorders>
              <w:top w:val="nil"/>
              <w:left w:val="nil"/>
              <w:bottom w:val="single" w:sz="4" w:space="0" w:color="auto"/>
              <w:right w:val="single" w:sz="4" w:space="0" w:color="auto"/>
            </w:tcBorders>
            <w:shd w:val="clear" w:color="auto" w:fill="auto"/>
            <w:noWrap/>
            <w:vAlign w:val="center"/>
            <w:hideMark/>
          </w:tcPr>
          <w:p w14:paraId="2679044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16</w:t>
            </w:r>
          </w:p>
        </w:tc>
        <w:tc>
          <w:tcPr>
            <w:tcW w:w="655" w:type="pct"/>
            <w:tcBorders>
              <w:top w:val="nil"/>
              <w:left w:val="nil"/>
              <w:bottom w:val="single" w:sz="4" w:space="0" w:color="auto"/>
              <w:right w:val="single" w:sz="4" w:space="0" w:color="auto"/>
            </w:tcBorders>
            <w:shd w:val="clear" w:color="auto" w:fill="auto"/>
            <w:noWrap/>
            <w:vAlign w:val="center"/>
            <w:hideMark/>
          </w:tcPr>
          <w:p w14:paraId="0BA66EC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SN11M</w:t>
            </w:r>
          </w:p>
        </w:tc>
        <w:tc>
          <w:tcPr>
            <w:tcW w:w="382" w:type="pct"/>
            <w:tcBorders>
              <w:top w:val="nil"/>
              <w:left w:val="nil"/>
              <w:bottom w:val="single" w:sz="4" w:space="0" w:color="auto"/>
              <w:right w:val="single" w:sz="4" w:space="0" w:color="auto"/>
            </w:tcBorders>
            <w:shd w:val="clear" w:color="auto" w:fill="auto"/>
            <w:noWrap/>
            <w:vAlign w:val="center"/>
            <w:hideMark/>
          </w:tcPr>
          <w:p w14:paraId="0AF40D8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4FB8A47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2007</w:t>
            </w:r>
          </w:p>
        </w:tc>
        <w:tc>
          <w:tcPr>
            <w:tcW w:w="403" w:type="pct"/>
            <w:tcBorders>
              <w:top w:val="nil"/>
              <w:left w:val="nil"/>
              <w:bottom w:val="single" w:sz="4" w:space="0" w:color="auto"/>
              <w:right w:val="single" w:sz="4" w:space="0" w:color="auto"/>
            </w:tcBorders>
            <w:shd w:val="clear" w:color="auto" w:fill="auto"/>
            <w:noWrap/>
            <w:vAlign w:val="center"/>
            <w:hideMark/>
          </w:tcPr>
          <w:p w14:paraId="798AB66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5983B42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28,18</w:t>
            </w:r>
          </w:p>
        </w:tc>
        <w:tc>
          <w:tcPr>
            <w:tcW w:w="304" w:type="pct"/>
            <w:tcBorders>
              <w:top w:val="nil"/>
              <w:left w:val="nil"/>
              <w:bottom w:val="single" w:sz="4" w:space="0" w:color="auto"/>
              <w:right w:val="single" w:sz="4" w:space="0" w:color="auto"/>
            </w:tcBorders>
            <w:shd w:val="clear" w:color="auto" w:fill="auto"/>
            <w:noWrap/>
            <w:vAlign w:val="center"/>
            <w:hideMark/>
          </w:tcPr>
          <w:p w14:paraId="2CA415D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11</w:t>
            </w:r>
          </w:p>
        </w:tc>
        <w:tc>
          <w:tcPr>
            <w:tcW w:w="253" w:type="pct"/>
            <w:tcBorders>
              <w:top w:val="nil"/>
              <w:left w:val="nil"/>
              <w:bottom w:val="single" w:sz="4" w:space="0" w:color="auto"/>
              <w:right w:val="single" w:sz="4" w:space="0" w:color="auto"/>
            </w:tcBorders>
            <w:shd w:val="clear" w:color="auto" w:fill="auto"/>
            <w:noWrap/>
            <w:vAlign w:val="center"/>
            <w:hideMark/>
          </w:tcPr>
          <w:p w14:paraId="2DE5A2E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92</w:t>
            </w:r>
          </w:p>
        </w:tc>
        <w:tc>
          <w:tcPr>
            <w:tcW w:w="507" w:type="pct"/>
            <w:tcBorders>
              <w:top w:val="nil"/>
              <w:left w:val="nil"/>
              <w:bottom w:val="single" w:sz="4" w:space="0" w:color="auto"/>
              <w:right w:val="single" w:sz="4" w:space="0" w:color="auto"/>
            </w:tcBorders>
            <w:shd w:val="clear" w:color="auto" w:fill="auto"/>
            <w:noWrap/>
            <w:vAlign w:val="center"/>
            <w:hideMark/>
          </w:tcPr>
          <w:p w14:paraId="5DA6752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55E9CDE2"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61FF3058"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6F9D0F71"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14</w:t>
            </w:r>
          </w:p>
        </w:tc>
        <w:tc>
          <w:tcPr>
            <w:tcW w:w="425" w:type="pct"/>
            <w:tcBorders>
              <w:top w:val="nil"/>
              <w:left w:val="nil"/>
              <w:bottom w:val="single" w:sz="4" w:space="0" w:color="auto"/>
              <w:right w:val="single" w:sz="4" w:space="0" w:color="auto"/>
            </w:tcBorders>
            <w:shd w:val="clear" w:color="auto" w:fill="auto"/>
            <w:noWrap/>
            <w:vAlign w:val="center"/>
            <w:hideMark/>
          </w:tcPr>
          <w:p w14:paraId="77665DC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17</w:t>
            </w:r>
          </w:p>
        </w:tc>
        <w:tc>
          <w:tcPr>
            <w:tcW w:w="655" w:type="pct"/>
            <w:tcBorders>
              <w:top w:val="nil"/>
              <w:left w:val="nil"/>
              <w:bottom w:val="single" w:sz="4" w:space="0" w:color="auto"/>
              <w:right w:val="single" w:sz="4" w:space="0" w:color="auto"/>
            </w:tcBorders>
            <w:shd w:val="clear" w:color="auto" w:fill="auto"/>
            <w:noWrap/>
            <w:vAlign w:val="center"/>
            <w:hideMark/>
          </w:tcPr>
          <w:p w14:paraId="2D27B11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SN11M</w:t>
            </w:r>
          </w:p>
        </w:tc>
        <w:tc>
          <w:tcPr>
            <w:tcW w:w="382" w:type="pct"/>
            <w:tcBorders>
              <w:top w:val="nil"/>
              <w:left w:val="nil"/>
              <w:bottom w:val="single" w:sz="4" w:space="0" w:color="auto"/>
              <w:right w:val="single" w:sz="4" w:space="0" w:color="auto"/>
            </w:tcBorders>
            <w:shd w:val="clear" w:color="auto" w:fill="auto"/>
            <w:noWrap/>
            <w:vAlign w:val="center"/>
            <w:hideMark/>
          </w:tcPr>
          <w:p w14:paraId="66C2BD6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57E96C7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2007</w:t>
            </w:r>
          </w:p>
        </w:tc>
        <w:tc>
          <w:tcPr>
            <w:tcW w:w="403" w:type="pct"/>
            <w:tcBorders>
              <w:top w:val="nil"/>
              <w:left w:val="nil"/>
              <w:bottom w:val="single" w:sz="4" w:space="0" w:color="auto"/>
              <w:right w:val="single" w:sz="4" w:space="0" w:color="auto"/>
            </w:tcBorders>
            <w:shd w:val="clear" w:color="auto" w:fill="auto"/>
            <w:noWrap/>
            <w:vAlign w:val="center"/>
            <w:hideMark/>
          </w:tcPr>
          <w:p w14:paraId="30F2ECB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3</w:t>
            </w:r>
          </w:p>
        </w:tc>
        <w:tc>
          <w:tcPr>
            <w:tcW w:w="810" w:type="pct"/>
            <w:tcBorders>
              <w:top w:val="nil"/>
              <w:left w:val="nil"/>
              <w:bottom w:val="single" w:sz="4" w:space="0" w:color="auto"/>
              <w:right w:val="single" w:sz="4" w:space="0" w:color="auto"/>
            </w:tcBorders>
            <w:shd w:val="clear" w:color="auto" w:fill="auto"/>
            <w:noWrap/>
            <w:vAlign w:val="center"/>
            <w:hideMark/>
          </w:tcPr>
          <w:p w14:paraId="7270205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24,09</w:t>
            </w:r>
          </w:p>
        </w:tc>
        <w:tc>
          <w:tcPr>
            <w:tcW w:w="304" w:type="pct"/>
            <w:tcBorders>
              <w:top w:val="nil"/>
              <w:left w:val="nil"/>
              <w:bottom w:val="single" w:sz="4" w:space="0" w:color="auto"/>
              <w:right w:val="single" w:sz="4" w:space="0" w:color="auto"/>
            </w:tcBorders>
            <w:shd w:val="clear" w:color="auto" w:fill="auto"/>
            <w:noWrap/>
            <w:vAlign w:val="center"/>
            <w:hideMark/>
          </w:tcPr>
          <w:p w14:paraId="5296819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11</w:t>
            </w:r>
          </w:p>
        </w:tc>
        <w:tc>
          <w:tcPr>
            <w:tcW w:w="253" w:type="pct"/>
            <w:tcBorders>
              <w:top w:val="nil"/>
              <w:left w:val="nil"/>
              <w:bottom w:val="single" w:sz="4" w:space="0" w:color="auto"/>
              <w:right w:val="single" w:sz="4" w:space="0" w:color="auto"/>
            </w:tcBorders>
            <w:shd w:val="clear" w:color="auto" w:fill="auto"/>
            <w:noWrap/>
            <w:vAlign w:val="center"/>
            <w:hideMark/>
          </w:tcPr>
          <w:p w14:paraId="72F6C77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92</w:t>
            </w:r>
          </w:p>
        </w:tc>
        <w:tc>
          <w:tcPr>
            <w:tcW w:w="507" w:type="pct"/>
            <w:tcBorders>
              <w:top w:val="nil"/>
              <w:left w:val="nil"/>
              <w:bottom w:val="single" w:sz="4" w:space="0" w:color="auto"/>
              <w:right w:val="single" w:sz="4" w:space="0" w:color="auto"/>
            </w:tcBorders>
            <w:shd w:val="clear" w:color="auto" w:fill="auto"/>
            <w:noWrap/>
            <w:vAlign w:val="center"/>
            <w:hideMark/>
          </w:tcPr>
          <w:p w14:paraId="004FD86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122CF6A7"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19735117"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5EE99B6"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15</w:t>
            </w:r>
          </w:p>
        </w:tc>
        <w:tc>
          <w:tcPr>
            <w:tcW w:w="425" w:type="pct"/>
            <w:tcBorders>
              <w:top w:val="nil"/>
              <w:left w:val="nil"/>
              <w:bottom w:val="single" w:sz="4" w:space="0" w:color="auto"/>
              <w:right w:val="single" w:sz="4" w:space="0" w:color="auto"/>
            </w:tcBorders>
            <w:shd w:val="clear" w:color="auto" w:fill="auto"/>
            <w:noWrap/>
            <w:vAlign w:val="center"/>
            <w:hideMark/>
          </w:tcPr>
          <w:p w14:paraId="7D8B9CD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18</w:t>
            </w:r>
          </w:p>
        </w:tc>
        <w:tc>
          <w:tcPr>
            <w:tcW w:w="655" w:type="pct"/>
            <w:tcBorders>
              <w:top w:val="nil"/>
              <w:left w:val="nil"/>
              <w:bottom w:val="single" w:sz="4" w:space="0" w:color="auto"/>
              <w:right w:val="single" w:sz="4" w:space="0" w:color="auto"/>
            </w:tcBorders>
            <w:shd w:val="clear" w:color="auto" w:fill="auto"/>
            <w:noWrap/>
            <w:vAlign w:val="center"/>
            <w:hideMark/>
          </w:tcPr>
          <w:p w14:paraId="700C565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SN11M</w:t>
            </w:r>
          </w:p>
        </w:tc>
        <w:tc>
          <w:tcPr>
            <w:tcW w:w="382" w:type="pct"/>
            <w:tcBorders>
              <w:top w:val="nil"/>
              <w:left w:val="nil"/>
              <w:bottom w:val="single" w:sz="4" w:space="0" w:color="auto"/>
              <w:right w:val="single" w:sz="4" w:space="0" w:color="auto"/>
            </w:tcBorders>
            <w:shd w:val="clear" w:color="auto" w:fill="auto"/>
            <w:noWrap/>
            <w:vAlign w:val="center"/>
            <w:hideMark/>
          </w:tcPr>
          <w:p w14:paraId="2458517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6B394B2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2008</w:t>
            </w:r>
          </w:p>
        </w:tc>
        <w:tc>
          <w:tcPr>
            <w:tcW w:w="403" w:type="pct"/>
            <w:tcBorders>
              <w:top w:val="nil"/>
              <w:left w:val="nil"/>
              <w:bottom w:val="single" w:sz="4" w:space="0" w:color="auto"/>
              <w:right w:val="single" w:sz="4" w:space="0" w:color="auto"/>
            </w:tcBorders>
            <w:shd w:val="clear" w:color="auto" w:fill="auto"/>
            <w:noWrap/>
            <w:vAlign w:val="center"/>
            <w:hideMark/>
          </w:tcPr>
          <w:p w14:paraId="100598C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4</w:t>
            </w:r>
          </w:p>
        </w:tc>
        <w:tc>
          <w:tcPr>
            <w:tcW w:w="810" w:type="pct"/>
            <w:tcBorders>
              <w:top w:val="nil"/>
              <w:left w:val="nil"/>
              <w:bottom w:val="single" w:sz="4" w:space="0" w:color="auto"/>
              <w:right w:val="single" w:sz="4" w:space="0" w:color="auto"/>
            </w:tcBorders>
            <w:shd w:val="clear" w:color="auto" w:fill="auto"/>
            <w:noWrap/>
            <w:vAlign w:val="center"/>
            <w:hideMark/>
          </w:tcPr>
          <w:p w14:paraId="41C2A9F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25,38</w:t>
            </w:r>
          </w:p>
        </w:tc>
        <w:tc>
          <w:tcPr>
            <w:tcW w:w="304" w:type="pct"/>
            <w:tcBorders>
              <w:top w:val="nil"/>
              <w:left w:val="nil"/>
              <w:bottom w:val="single" w:sz="4" w:space="0" w:color="auto"/>
              <w:right w:val="single" w:sz="4" w:space="0" w:color="auto"/>
            </w:tcBorders>
            <w:shd w:val="clear" w:color="auto" w:fill="auto"/>
            <w:noWrap/>
            <w:vAlign w:val="center"/>
            <w:hideMark/>
          </w:tcPr>
          <w:p w14:paraId="6400226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11</w:t>
            </w:r>
          </w:p>
        </w:tc>
        <w:tc>
          <w:tcPr>
            <w:tcW w:w="253" w:type="pct"/>
            <w:tcBorders>
              <w:top w:val="nil"/>
              <w:left w:val="nil"/>
              <w:bottom w:val="single" w:sz="4" w:space="0" w:color="auto"/>
              <w:right w:val="single" w:sz="4" w:space="0" w:color="auto"/>
            </w:tcBorders>
            <w:shd w:val="clear" w:color="auto" w:fill="auto"/>
            <w:noWrap/>
            <w:vAlign w:val="center"/>
            <w:hideMark/>
          </w:tcPr>
          <w:p w14:paraId="7433CA6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96</w:t>
            </w:r>
          </w:p>
        </w:tc>
        <w:tc>
          <w:tcPr>
            <w:tcW w:w="507" w:type="pct"/>
            <w:tcBorders>
              <w:top w:val="nil"/>
              <w:left w:val="nil"/>
              <w:bottom w:val="single" w:sz="4" w:space="0" w:color="auto"/>
              <w:right w:val="single" w:sz="4" w:space="0" w:color="auto"/>
            </w:tcBorders>
            <w:shd w:val="clear" w:color="auto" w:fill="auto"/>
            <w:noWrap/>
            <w:vAlign w:val="center"/>
            <w:hideMark/>
          </w:tcPr>
          <w:p w14:paraId="01E922E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67ED661D"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6CC61F3C"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77FA8EB5"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16</w:t>
            </w:r>
          </w:p>
        </w:tc>
        <w:tc>
          <w:tcPr>
            <w:tcW w:w="425" w:type="pct"/>
            <w:tcBorders>
              <w:top w:val="nil"/>
              <w:left w:val="nil"/>
              <w:bottom w:val="single" w:sz="4" w:space="0" w:color="auto"/>
              <w:right w:val="single" w:sz="4" w:space="0" w:color="auto"/>
            </w:tcBorders>
            <w:shd w:val="clear" w:color="auto" w:fill="auto"/>
            <w:noWrap/>
            <w:vAlign w:val="center"/>
            <w:hideMark/>
          </w:tcPr>
          <w:p w14:paraId="6241AE2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19</w:t>
            </w:r>
          </w:p>
        </w:tc>
        <w:tc>
          <w:tcPr>
            <w:tcW w:w="655" w:type="pct"/>
            <w:tcBorders>
              <w:top w:val="nil"/>
              <w:left w:val="nil"/>
              <w:bottom w:val="single" w:sz="4" w:space="0" w:color="auto"/>
              <w:right w:val="single" w:sz="4" w:space="0" w:color="auto"/>
            </w:tcBorders>
            <w:shd w:val="clear" w:color="auto" w:fill="auto"/>
            <w:noWrap/>
            <w:vAlign w:val="center"/>
            <w:hideMark/>
          </w:tcPr>
          <w:p w14:paraId="0CC3573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SN11M</w:t>
            </w:r>
          </w:p>
        </w:tc>
        <w:tc>
          <w:tcPr>
            <w:tcW w:w="382" w:type="pct"/>
            <w:tcBorders>
              <w:top w:val="nil"/>
              <w:left w:val="nil"/>
              <w:bottom w:val="single" w:sz="4" w:space="0" w:color="auto"/>
              <w:right w:val="single" w:sz="4" w:space="0" w:color="auto"/>
            </w:tcBorders>
            <w:shd w:val="clear" w:color="auto" w:fill="auto"/>
            <w:noWrap/>
            <w:vAlign w:val="center"/>
            <w:hideMark/>
          </w:tcPr>
          <w:p w14:paraId="3CF5267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23D2063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2009</w:t>
            </w:r>
          </w:p>
        </w:tc>
        <w:tc>
          <w:tcPr>
            <w:tcW w:w="403" w:type="pct"/>
            <w:tcBorders>
              <w:top w:val="nil"/>
              <w:left w:val="nil"/>
              <w:bottom w:val="single" w:sz="4" w:space="0" w:color="auto"/>
              <w:right w:val="single" w:sz="4" w:space="0" w:color="auto"/>
            </w:tcBorders>
            <w:shd w:val="clear" w:color="auto" w:fill="auto"/>
            <w:noWrap/>
            <w:vAlign w:val="center"/>
            <w:hideMark/>
          </w:tcPr>
          <w:p w14:paraId="4B44408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4</w:t>
            </w:r>
          </w:p>
        </w:tc>
        <w:tc>
          <w:tcPr>
            <w:tcW w:w="810" w:type="pct"/>
            <w:tcBorders>
              <w:top w:val="nil"/>
              <w:left w:val="nil"/>
              <w:bottom w:val="single" w:sz="4" w:space="0" w:color="auto"/>
              <w:right w:val="single" w:sz="4" w:space="0" w:color="auto"/>
            </w:tcBorders>
            <w:shd w:val="clear" w:color="auto" w:fill="auto"/>
            <w:noWrap/>
            <w:vAlign w:val="center"/>
            <w:hideMark/>
          </w:tcPr>
          <w:p w14:paraId="146CFDE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26,00</w:t>
            </w:r>
          </w:p>
        </w:tc>
        <w:tc>
          <w:tcPr>
            <w:tcW w:w="304" w:type="pct"/>
            <w:tcBorders>
              <w:top w:val="nil"/>
              <w:left w:val="nil"/>
              <w:bottom w:val="single" w:sz="4" w:space="0" w:color="auto"/>
              <w:right w:val="single" w:sz="4" w:space="0" w:color="auto"/>
            </w:tcBorders>
            <w:shd w:val="clear" w:color="auto" w:fill="auto"/>
            <w:noWrap/>
            <w:vAlign w:val="center"/>
            <w:hideMark/>
          </w:tcPr>
          <w:p w14:paraId="3456100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11</w:t>
            </w:r>
          </w:p>
        </w:tc>
        <w:tc>
          <w:tcPr>
            <w:tcW w:w="253" w:type="pct"/>
            <w:tcBorders>
              <w:top w:val="nil"/>
              <w:left w:val="nil"/>
              <w:bottom w:val="single" w:sz="4" w:space="0" w:color="auto"/>
              <w:right w:val="single" w:sz="4" w:space="0" w:color="auto"/>
            </w:tcBorders>
            <w:shd w:val="clear" w:color="auto" w:fill="auto"/>
            <w:noWrap/>
            <w:vAlign w:val="center"/>
            <w:hideMark/>
          </w:tcPr>
          <w:p w14:paraId="64B135A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96</w:t>
            </w:r>
          </w:p>
        </w:tc>
        <w:tc>
          <w:tcPr>
            <w:tcW w:w="507" w:type="pct"/>
            <w:tcBorders>
              <w:top w:val="nil"/>
              <w:left w:val="nil"/>
              <w:bottom w:val="single" w:sz="4" w:space="0" w:color="auto"/>
              <w:right w:val="single" w:sz="4" w:space="0" w:color="auto"/>
            </w:tcBorders>
            <w:shd w:val="clear" w:color="auto" w:fill="auto"/>
            <w:noWrap/>
            <w:vAlign w:val="center"/>
            <w:hideMark/>
          </w:tcPr>
          <w:p w14:paraId="7D643D7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099679AA"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E81F106"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07A92EA5"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17</w:t>
            </w:r>
          </w:p>
        </w:tc>
        <w:tc>
          <w:tcPr>
            <w:tcW w:w="425" w:type="pct"/>
            <w:tcBorders>
              <w:top w:val="nil"/>
              <w:left w:val="nil"/>
              <w:bottom w:val="single" w:sz="4" w:space="0" w:color="auto"/>
              <w:right w:val="single" w:sz="4" w:space="0" w:color="auto"/>
            </w:tcBorders>
            <w:shd w:val="clear" w:color="auto" w:fill="auto"/>
            <w:noWrap/>
            <w:vAlign w:val="center"/>
            <w:hideMark/>
          </w:tcPr>
          <w:p w14:paraId="006F2E8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w:t>
            </w:r>
          </w:p>
        </w:tc>
        <w:tc>
          <w:tcPr>
            <w:tcW w:w="655" w:type="pct"/>
            <w:tcBorders>
              <w:top w:val="nil"/>
              <w:left w:val="nil"/>
              <w:bottom w:val="single" w:sz="4" w:space="0" w:color="auto"/>
              <w:right w:val="single" w:sz="4" w:space="0" w:color="auto"/>
            </w:tcBorders>
            <w:shd w:val="clear" w:color="auto" w:fill="auto"/>
            <w:noWrap/>
            <w:vAlign w:val="center"/>
            <w:hideMark/>
          </w:tcPr>
          <w:p w14:paraId="4457FE6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SOLBUS SN11M</w:t>
            </w:r>
          </w:p>
        </w:tc>
        <w:tc>
          <w:tcPr>
            <w:tcW w:w="382" w:type="pct"/>
            <w:tcBorders>
              <w:top w:val="nil"/>
              <w:left w:val="nil"/>
              <w:bottom w:val="single" w:sz="4" w:space="0" w:color="auto"/>
              <w:right w:val="single" w:sz="4" w:space="0" w:color="auto"/>
            </w:tcBorders>
            <w:shd w:val="clear" w:color="auto" w:fill="auto"/>
            <w:noWrap/>
            <w:vAlign w:val="center"/>
            <w:hideMark/>
          </w:tcPr>
          <w:p w14:paraId="7EC792B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4953EE2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2009</w:t>
            </w:r>
          </w:p>
        </w:tc>
        <w:tc>
          <w:tcPr>
            <w:tcW w:w="403" w:type="pct"/>
            <w:tcBorders>
              <w:top w:val="nil"/>
              <w:left w:val="nil"/>
              <w:bottom w:val="single" w:sz="4" w:space="0" w:color="auto"/>
              <w:right w:val="single" w:sz="4" w:space="0" w:color="auto"/>
            </w:tcBorders>
            <w:shd w:val="clear" w:color="auto" w:fill="auto"/>
            <w:noWrap/>
            <w:vAlign w:val="center"/>
            <w:hideMark/>
          </w:tcPr>
          <w:p w14:paraId="33E494F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4</w:t>
            </w:r>
          </w:p>
        </w:tc>
        <w:tc>
          <w:tcPr>
            <w:tcW w:w="810" w:type="pct"/>
            <w:tcBorders>
              <w:top w:val="nil"/>
              <w:left w:val="nil"/>
              <w:bottom w:val="single" w:sz="4" w:space="0" w:color="auto"/>
              <w:right w:val="single" w:sz="4" w:space="0" w:color="auto"/>
            </w:tcBorders>
            <w:shd w:val="clear" w:color="auto" w:fill="auto"/>
            <w:noWrap/>
            <w:vAlign w:val="center"/>
            <w:hideMark/>
          </w:tcPr>
          <w:p w14:paraId="63332A5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28,53</w:t>
            </w:r>
          </w:p>
        </w:tc>
        <w:tc>
          <w:tcPr>
            <w:tcW w:w="304" w:type="pct"/>
            <w:tcBorders>
              <w:top w:val="nil"/>
              <w:left w:val="nil"/>
              <w:bottom w:val="single" w:sz="4" w:space="0" w:color="auto"/>
              <w:right w:val="single" w:sz="4" w:space="0" w:color="auto"/>
            </w:tcBorders>
            <w:shd w:val="clear" w:color="auto" w:fill="auto"/>
            <w:noWrap/>
            <w:vAlign w:val="center"/>
            <w:hideMark/>
          </w:tcPr>
          <w:p w14:paraId="3CECDD7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11</w:t>
            </w:r>
          </w:p>
        </w:tc>
        <w:tc>
          <w:tcPr>
            <w:tcW w:w="253" w:type="pct"/>
            <w:tcBorders>
              <w:top w:val="nil"/>
              <w:left w:val="nil"/>
              <w:bottom w:val="single" w:sz="4" w:space="0" w:color="auto"/>
              <w:right w:val="single" w:sz="4" w:space="0" w:color="auto"/>
            </w:tcBorders>
            <w:shd w:val="clear" w:color="auto" w:fill="auto"/>
            <w:noWrap/>
            <w:vAlign w:val="center"/>
            <w:hideMark/>
          </w:tcPr>
          <w:p w14:paraId="65F91A7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96</w:t>
            </w:r>
          </w:p>
        </w:tc>
        <w:tc>
          <w:tcPr>
            <w:tcW w:w="507" w:type="pct"/>
            <w:tcBorders>
              <w:top w:val="nil"/>
              <w:left w:val="nil"/>
              <w:bottom w:val="single" w:sz="4" w:space="0" w:color="auto"/>
              <w:right w:val="single" w:sz="4" w:space="0" w:color="auto"/>
            </w:tcBorders>
            <w:shd w:val="clear" w:color="auto" w:fill="auto"/>
            <w:noWrap/>
            <w:vAlign w:val="center"/>
            <w:hideMark/>
          </w:tcPr>
          <w:p w14:paraId="207900D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5D2278D2"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7FEC71BC"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2A0839C4"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18</w:t>
            </w:r>
          </w:p>
        </w:tc>
        <w:tc>
          <w:tcPr>
            <w:tcW w:w="425" w:type="pct"/>
            <w:tcBorders>
              <w:top w:val="nil"/>
              <w:left w:val="nil"/>
              <w:bottom w:val="single" w:sz="4" w:space="0" w:color="auto"/>
              <w:right w:val="single" w:sz="4" w:space="0" w:color="auto"/>
            </w:tcBorders>
            <w:shd w:val="clear" w:color="auto" w:fill="auto"/>
            <w:noWrap/>
            <w:vAlign w:val="center"/>
            <w:hideMark/>
          </w:tcPr>
          <w:p w14:paraId="189CCBB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53</w:t>
            </w:r>
          </w:p>
        </w:tc>
        <w:tc>
          <w:tcPr>
            <w:tcW w:w="655" w:type="pct"/>
            <w:tcBorders>
              <w:top w:val="nil"/>
              <w:left w:val="nil"/>
              <w:bottom w:val="single" w:sz="4" w:space="0" w:color="auto"/>
              <w:right w:val="single" w:sz="4" w:space="0" w:color="auto"/>
            </w:tcBorders>
            <w:shd w:val="clear" w:color="auto" w:fill="auto"/>
            <w:noWrap/>
            <w:vAlign w:val="center"/>
            <w:hideMark/>
          </w:tcPr>
          <w:p w14:paraId="524068E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12</w:t>
            </w:r>
          </w:p>
        </w:tc>
        <w:tc>
          <w:tcPr>
            <w:tcW w:w="382" w:type="pct"/>
            <w:tcBorders>
              <w:top w:val="nil"/>
              <w:left w:val="nil"/>
              <w:bottom w:val="single" w:sz="4" w:space="0" w:color="auto"/>
              <w:right w:val="single" w:sz="4" w:space="0" w:color="auto"/>
            </w:tcBorders>
            <w:shd w:val="clear" w:color="auto" w:fill="auto"/>
            <w:noWrap/>
            <w:vAlign w:val="center"/>
            <w:hideMark/>
          </w:tcPr>
          <w:p w14:paraId="0C05209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3BBFFCF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4F57C3A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74FAB60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25,43</w:t>
            </w:r>
          </w:p>
        </w:tc>
        <w:tc>
          <w:tcPr>
            <w:tcW w:w="304" w:type="pct"/>
            <w:tcBorders>
              <w:top w:val="nil"/>
              <w:left w:val="nil"/>
              <w:bottom w:val="single" w:sz="4" w:space="0" w:color="auto"/>
              <w:right w:val="single" w:sz="4" w:space="0" w:color="auto"/>
            </w:tcBorders>
            <w:shd w:val="clear" w:color="auto" w:fill="auto"/>
            <w:noWrap/>
            <w:vAlign w:val="center"/>
            <w:hideMark/>
          </w:tcPr>
          <w:p w14:paraId="5126709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12</w:t>
            </w:r>
          </w:p>
        </w:tc>
        <w:tc>
          <w:tcPr>
            <w:tcW w:w="253" w:type="pct"/>
            <w:tcBorders>
              <w:top w:val="nil"/>
              <w:left w:val="nil"/>
              <w:bottom w:val="single" w:sz="4" w:space="0" w:color="auto"/>
              <w:right w:val="single" w:sz="4" w:space="0" w:color="auto"/>
            </w:tcBorders>
            <w:shd w:val="clear" w:color="auto" w:fill="auto"/>
            <w:noWrap/>
            <w:vAlign w:val="center"/>
            <w:hideMark/>
          </w:tcPr>
          <w:p w14:paraId="4AB9BA9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102</w:t>
            </w:r>
          </w:p>
        </w:tc>
        <w:tc>
          <w:tcPr>
            <w:tcW w:w="507" w:type="pct"/>
            <w:tcBorders>
              <w:top w:val="nil"/>
              <w:left w:val="nil"/>
              <w:bottom w:val="single" w:sz="4" w:space="0" w:color="auto"/>
              <w:right w:val="single" w:sz="4" w:space="0" w:color="auto"/>
            </w:tcBorders>
            <w:shd w:val="clear" w:color="auto" w:fill="auto"/>
            <w:noWrap/>
            <w:vAlign w:val="center"/>
            <w:hideMark/>
          </w:tcPr>
          <w:p w14:paraId="523881C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5CD8B033"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295FEED8"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2CD43801"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19</w:t>
            </w:r>
          </w:p>
        </w:tc>
        <w:tc>
          <w:tcPr>
            <w:tcW w:w="425" w:type="pct"/>
            <w:tcBorders>
              <w:top w:val="nil"/>
              <w:left w:val="nil"/>
              <w:bottom w:val="single" w:sz="4" w:space="0" w:color="auto"/>
              <w:right w:val="single" w:sz="4" w:space="0" w:color="auto"/>
            </w:tcBorders>
            <w:shd w:val="clear" w:color="auto" w:fill="auto"/>
            <w:noWrap/>
            <w:vAlign w:val="center"/>
            <w:hideMark/>
          </w:tcPr>
          <w:p w14:paraId="647537D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54</w:t>
            </w:r>
          </w:p>
        </w:tc>
        <w:tc>
          <w:tcPr>
            <w:tcW w:w="655" w:type="pct"/>
            <w:tcBorders>
              <w:top w:val="nil"/>
              <w:left w:val="nil"/>
              <w:bottom w:val="single" w:sz="4" w:space="0" w:color="auto"/>
              <w:right w:val="single" w:sz="4" w:space="0" w:color="auto"/>
            </w:tcBorders>
            <w:shd w:val="clear" w:color="auto" w:fill="auto"/>
            <w:noWrap/>
            <w:vAlign w:val="center"/>
            <w:hideMark/>
          </w:tcPr>
          <w:p w14:paraId="7FEBCC6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12</w:t>
            </w:r>
          </w:p>
        </w:tc>
        <w:tc>
          <w:tcPr>
            <w:tcW w:w="382" w:type="pct"/>
            <w:tcBorders>
              <w:top w:val="nil"/>
              <w:left w:val="nil"/>
              <w:bottom w:val="single" w:sz="4" w:space="0" w:color="auto"/>
              <w:right w:val="single" w:sz="4" w:space="0" w:color="auto"/>
            </w:tcBorders>
            <w:shd w:val="clear" w:color="auto" w:fill="auto"/>
            <w:noWrap/>
            <w:vAlign w:val="center"/>
            <w:hideMark/>
          </w:tcPr>
          <w:p w14:paraId="140E80F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0B753D1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2BB5AD9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73D24F7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25,01</w:t>
            </w:r>
          </w:p>
        </w:tc>
        <w:tc>
          <w:tcPr>
            <w:tcW w:w="304" w:type="pct"/>
            <w:tcBorders>
              <w:top w:val="nil"/>
              <w:left w:val="nil"/>
              <w:bottom w:val="single" w:sz="4" w:space="0" w:color="auto"/>
              <w:right w:val="single" w:sz="4" w:space="0" w:color="auto"/>
            </w:tcBorders>
            <w:shd w:val="clear" w:color="auto" w:fill="auto"/>
            <w:noWrap/>
            <w:vAlign w:val="center"/>
            <w:hideMark/>
          </w:tcPr>
          <w:p w14:paraId="663EF2C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12</w:t>
            </w:r>
          </w:p>
        </w:tc>
        <w:tc>
          <w:tcPr>
            <w:tcW w:w="253" w:type="pct"/>
            <w:tcBorders>
              <w:top w:val="nil"/>
              <w:left w:val="nil"/>
              <w:bottom w:val="single" w:sz="4" w:space="0" w:color="auto"/>
              <w:right w:val="single" w:sz="4" w:space="0" w:color="auto"/>
            </w:tcBorders>
            <w:shd w:val="clear" w:color="auto" w:fill="auto"/>
            <w:noWrap/>
            <w:vAlign w:val="center"/>
            <w:hideMark/>
          </w:tcPr>
          <w:p w14:paraId="17F57E6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102</w:t>
            </w:r>
          </w:p>
        </w:tc>
        <w:tc>
          <w:tcPr>
            <w:tcW w:w="507" w:type="pct"/>
            <w:tcBorders>
              <w:top w:val="nil"/>
              <w:left w:val="nil"/>
              <w:bottom w:val="single" w:sz="4" w:space="0" w:color="auto"/>
              <w:right w:val="single" w:sz="4" w:space="0" w:color="auto"/>
            </w:tcBorders>
            <w:shd w:val="clear" w:color="auto" w:fill="auto"/>
            <w:noWrap/>
            <w:vAlign w:val="center"/>
            <w:hideMark/>
          </w:tcPr>
          <w:p w14:paraId="3FFF571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41BDCCA0"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140BA10E"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605A8A57"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lastRenderedPageBreak/>
              <w:t>20</w:t>
            </w:r>
          </w:p>
        </w:tc>
        <w:tc>
          <w:tcPr>
            <w:tcW w:w="425" w:type="pct"/>
            <w:tcBorders>
              <w:top w:val="nil"/>
              <w:left w:val="nil"/>
              <w:bottom w:val="single" w:sz="4" w:space="0" w:color="auto"/>
              <w:right w:val="single" w:sz="4" w:space="0" w:color="auto"/>
            </w:tcBorders>
            <w:shd w:val="clear" w:color="auto" w:fill="auto"/>
            <w:noWrap/>
            <w:vAlign w:val="center"/>
            <w:hideMark/>
          </w:tcPr>
          <w:p w14:paraId="0C7A1C7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55</w:t>
            </w:r>
          </w:p>
        </w:tc>
        <w:tc>
          <w:tcPr>
            <w:tcW w:w="655" w:type="pct"/>
            <w:tcBorders>
              <w:top w:val="nil"/>
              <w:left w:val="nil"/>
              <w:bottom w:val="single" w:sz="4" w:space="0" w:color="auto"/>
              <w:right w:val="single" w:sz="4" w:space="0" w:color="auto"/>
            </w:tcBorders>
            <w:shd w:val="clear" w:color="auto" w:fill="auto"/>
            <w:noWrap/>
            <w:vAlign w:val="center"/>
            <w:hideMark/>
          </w:tcPr>
          <w:p w14:paraId="43A2306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12</w:t>
            </w:r>
          </w:p>
        </w:tc>
        <w:tc>
          <w:tcPr>
            <w:tcW w:w="382" w:type="pct"/>
            <w:tcBorders>
              <w:top w:val="nil"/>
              <w:left w:val="nil"/>
              <w:bottom w:val="single" w:sz="4" w:space="0" w:color="auto"/>
              <w:right w:val="single" w:sz="4" w:space="0" w:color="auto"/>
            </w:tcBorders>
            <w:shd w:val="clear" w:color="auto" w:fill="auto"/>
            <w:noWrap/>
            <w:vAlign w:val="center"/>
            <w:hideMark/>
          </w:tcPr>
          <w:p w14:paraId="4026F9D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324A951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7245E50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7E70F3D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25,72</w:t>
            </w:r>
          </w:p>
        </w:tc>
        <w:tc>
          <w:tcPr>
            <w:tcW w:w="304" w:type="pct"/>
            <w:tcBorders>
              <w:top w:val="nil"/>
              <w:left w:val="nil"/>
              <w:bottom w:val="single" w:sz="4" w:space="0" w:color="auto"/>
              <w:right w:val="single" w:sz="4" w:space="0" w:color="auto"/>
            </w:tcBorders>
            <w:shd w:val="clear" w:color="auto" w:fill="auto"/>
            <w:noWrap/>
            <w:vAlign w:val="center"/>
            <w:hideMark/>
          </w:tcPr>
          <w:p w14:paraId="4E469FD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12</w:t>
            </w:r>
          </w:p>
        </w:tc>
        <w:tc>
          <w:tcPr>
            <w:tcW w:w="253" w:type="pct"/>
            <w:tcBorders>
              <w:top w:val="nil"/>
              <w:left w:val="nil"/>
              <w:bottom w:val="single" w:sz="4" w:space="0" w:color="auto"/>
              <w:right w:val="single" w:sz="4" w:space="0" w:color="auto"/>
            </w:tcBorders>
            <w:shd w:val="clear" w:color="auto" w:fill="auto"/>
            <w:noWrap/>
            <w:vAlign w:val="center"/>
            <w:hideMark/>
          </w:tcPr>
          <w:p w14:paraId="06700D1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102</w:t>
            </w:r>
          </w:p>
        </w:tc>
        <w:tc>
          <w:tcPr>
            <w:tcW w:w="507" w:type="pct"/>
            <w:tcBorders>
              <w:top w:val="nil"/>
              <w:left w:val="nil"/>
              <w:bottom w:val="single" w:sz="4" w:space="0" w:color="auto"/>
              <w:right w:val="single" w:sz="4" w:space="0" w:color="auto"/>
            </w:tcBorders>
            <w:shd w:val="clear" w:color="auto" w:fill="auto"/>
            <w:noWrap/>
            <w:vAlign w:val="center"/>
            <w:hideMark/>
          </w:tcPr>
          <w:p w14:paraId="13B33ED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5E7D9D62"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2A2F9A8E"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D2E5182"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21</w:t>
            </w:r>
          </w:p>
        </w:tc>
        <w:tc>
          <w:tcPr>
            <w:tcW w:w="425" w:type="pct"/>
            <w:tcBorders>
              <w:top w:val="nil"/>
              <w:left w:val="nil"/>
              <w:bottom w:val="single" w:sz="4" w:space="0" w:color="auto"/>
              <w:right w:val="single" w:sz="4" w:space="0" w:color="auto"/>
            </w:tcBorders>
            <w:shd w:val="clear" w:color="auto" w:fill="auto"/>
            <w:noWrap/>
            <w:vAlign w:val="center"/>
            <w:hideMark/>
          </w:tcPr>
          <w:p w14:paraId="14F99D4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56</w:t>
            </w:r>
          </w:p>
        </w:tc>
        <w:tc>
          <w:tcPr>
            <w:tcW w:w="655" w:type="pct"/>
            <w:tcBorders>
              <w:top w:val="nil"/>
              <w:left w:val="nil"/>
              <w:bottom w:val="single" w:sz="4" w:space="0" w:color="auto"/>
              <w:right w:val="single" w:sz="4" w:space="0" w:color="auto"/>
            </w:tcBorders>
            <w:shd w:val="clear" w:color="auto" w:fill="auto"/>
            <w:noWrap/>
            <w:vAlign w:val="center"/>
            <w:hideMark/>
          </w:tcPr>
          <w:p w14:paraId="4713775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12</w:t>
            </w:r>
          </w:p>
        </w:tc>
        <w:tc>
          <w:tcPr>
            <w:tcW w:w="382" w:type="pct"/>
            <w:tcBorders>
              <w:top w:val="nil"/>
              <w:left w:val="nil"/>
              <w:bottom w:val="single" w:sz="4" w:space="0" w:color="auto"/>
              <w:right w:val="single" w:sz="4" w:space="0" w:color="auto"/>
            </w:tcBorders>
            <w:shd w:val="clear" w:color="auto" w:fill="auto"/>
            <w:noWrap/>
            <w:vAlign w:val="center"/>
            <w:hideMark/>
          </w:tcPr>
          <w:p w14:paraId="50D660E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4B507A6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6973836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0F84C7A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24,75</w:t>
            </w:r>
          </w:p>
        </w:tc>
        <w:tc>
          <w:tcPr>
            <w:tcW w:w="304" w:type="pct"/>
            <w:tcBorders>
              <w:top w:val="nil"/>
              <w:left w:val="nil"/>
              <w:bottom w:val="single" w:sz="4" w:space="0" w:color="auto"/>
              <w:right w:val="single" w:sz="4" w:space="0" w:color="auto"/>
            </w:tcBorders>
            <w:shd w:val="clear" w:color="auto" w:fill="auto"/>
            <w:noWrap/>
            <w:vAlign w:val="center"/>
            <w:hideMark/>
          </w:tcPr>
          <w:p w14:paraId="73ED401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12</w:t>
            </w:r>
          </w:p>
        </w:tc>
        <w:tc>
          <w:tcPr>
            <w:tcW w:w="253" w:type="pct"/>
            <w:tcBorders>
              <w:top w:val="nil"/>
              <w:left w:val="nil"/>
              <w:bottom w:val="single" w:sz="4" w:space="0" w:color="auto"/>
              <w:right w:val="single" w:sz="4" w:space="0" w:color="auto"/>
            </w:tcBorders>
            <w:shd w:val="clear" w:color="auto" w:fill="auto"/>
            <w:noWrap/>
            <w:vAlign w:val="center"/>
            <w:hideMark/>
          </w:tcPr>
          <w:p w14:paraId="6FBFAE8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102</w:t>
            </w:r>
          </w:p>
        </w:tc>
        <w:tc>
          <w:tcPr>
            <w:tcW w:w="507" w:type="pct"/>
            <w:tcBorders>
              <w:top w:val="nil"/>
              <w:left w:val="nil"/>
              <w:bottom w:val="single" w:sz="4" w:space="0" w:color="auto"/>
              <w:right w:val="single" w:sz="4" w:space="0" w:color="auto"/>
            </w:tcBorders>
            <w:shd w:val="clear" w:color="auto" w:fill="auto"/>
            <w:noWrap/>
            <w:vAlign w:val="center"/>
            <w:hideMark/>
          </w:tcPr>
          <w:p w14:paraId="27986A7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1D38E180"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2069182"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7F49161E"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22</w:t>
            </w:r>
          </w:p>
        </w:tc>
        <w:tc>
          <w:tcPr>
            <w:tcW w:w="425" w:type="pct"/>
            <w:tcBorders>
              <w:top w:val="nil"/>
              <w:left w:val="nil"/>
              <w:bottom w:val="single" w:sz="4" w:space="0" w:color="auto"/>
              <w:right w:val="single" w:sz="4" w:space="0" w:color="auto"/>
            </w:tcBorders>
            <w:shd w:val="clear" w:color="auto" w:fill="auto"/>
            <w:noWrap/>
            <w:vAlign w:val="center"/>
            <w:hideMark/>
          </w:tcPr>
          <w:p w14:paraId="31E2899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57</w:t>
            </w:r>
          </w:p>
        </w:tc>
        <w:tc>
          <w:tcPr>
            <w:tcW w:w="655" w:type="pct"/>
            <w:tcBorders>
              <w:top w:val="nil"/>
              <w:left w:val="nil"/>
              <w:bottom w:val="single" w:sz="4" w:space="0" w:color="auto"/>
              <w:right w:val="single" w:sz="4" w:space="0" w:color="auto"/>
            </w:tcBorders>
            <w:shd w:val="clear" w:color="auto" w:fill="auto"/>
            <w:noWrap/>
            <w:vAlign w:val="center"/>
            <w:hideMark/>
          </w:tcPr>
          <w:p w14:paraId="5AC62AA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12</w:t>
            </w:r>
          </w:p>
        </w:tc>
        <w:tc>
          <w:tcPr>
            <w:tcW w:w="382" w:type="pct"/>
            <w:tcBorders>
              <w:top w:val="nil"/>
              <w:left w:val="nil"/>
              <w:bottom w:val="single" w:sz="4" w:space="0" w:color="auto"/>
              <w:right w:val="single" w:sz="4" w:space="0" w:color="auto"/>
            </w:tcBorders>
            <w:shd w:val="clear" w:color="auto" w:fill="auto"/>
            <w:noWrap/>
            <w:vAlign w:val="center"/>
            <w:hideMark/>
          </w:tcPr>
          <w:p w14:paraId="7F5FCBC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191922C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7457060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498F120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22,60</w:t>
            </w:r>
          </w:p>
        </w:tc>
        <w:tc>
          <w:tcPr>
            <w:tcW w:w="304" w:type="pct"/>
            <w:tcBorders>
              <w:top w:val="nil"/>
              <w:left w:val="nil"/>
              <w:bottom w:val="single" w:sz="4" w:space="0" w:color="auto"/>
              <w:right w:val="single" w:sz="4" w:space="0" w:color="auto"/>
            </w:tcBorders>
            <w:shd w:val="clear" w:color="auto" w:fill="auto"/>
            <w:noWrap/>
            <w:vAlign w:val="center"/>
            <w:hideMark/>
          </w:tcPr>
          <w:p w14:paraId="10B4A94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12</w:t>
            </w:r>
          </w:p>
        </w:tc>
        <w:tc>
          <w:tcPr>
            <w:tcW w:w="253" w:type="pct"/>
            <w:tcBorders>
              <w:top w:val="nil"/>
              <w:left w:val="nil"/>
              <w:bottom w:val="single" w:sz="4" w:space="0" w:color="auto"/>
              <w:right w:val="single" w:sz="4" w:space="0" w:color="auto"/>
            </w:tcBorders>
            <w:shd w:val="clear" w:color="auto" w:fill="auto"/>
            <w:noWrap/>
            <w:vAlign w:val="center"/>
            <w:hideMark/>
          </w:tcPr>
          <w:p w14:paraId="7DCF153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102</w:t>
            </w:r>
          </w:p>
        </w:tc>
        <w:tc>
          <w:tcPr>
            <w:tcW w:w="507" w:type="pct"/>
            <w:tcBorders>
              <w:top w:val="nil"/>
              <w:left w:val="nil"/>
              <w:bottom w:val="single" w:sz="4" w:space="0" w:color="auto"/>
              <w:right w:val="single" w:sz="4" w:space="0" w:color="auto"/>
            </w:tcBorders>
            <w:shd w:val="clear" w:color="auto" w:fill="auto"/>
            <w:noWrap/>
            <w:vAlign w:val="center"/>
            <w:hideMark/>
          </w:tcPr>
          <w:p w14:paraId="0C6D7B3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5F1D4C57"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705D921"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5108CAEB"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23</w:t>
            </w:r>
          </w:p>
        </w:tc>
        <w:tc>
          <w:tcPr>
            <w:tcW w:w="425" w:type="pct"/>
            <w:tcBorders>
              <w:top w:val="nil"/>
              <w:left w:val="nil"/>
              <w:bottom w:val="single" w:sz="4" w:space="0" w:color="auto"/>
              <w:right w:val="single" w:sz="4" w:space="0" w:color="auto"/>
            </w:tcBorders>
            <w:shd w:val="clear" w:color="auto" w:fill="auto"/>
            <w:noWrap/>
            <w:vAlign w:val="center"/>
            <w:hideMark/>
          </w:tcPr>
          <w:p w14:paraId="595D770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58</w:t>
            </w:r>
          </w:p>
        </w:tc>
        <w:tc>
          <w:tcPr>
            <w:tcW w:w="655" w:type="pct"/>
            <w:tcBorders>
              <w:top w:val="nil"/>
              <w:left w:val="nil"/>
              <w:bottom w:val="single" w:sz="4" w:space="0" w:color="auto"/>
              <w:right w:val="single" w:sz="4" w:space="0" w:color="auto"/>
            </w:tcBorders>
            <w:shd w:val="clear" w:color="auto" w:fill="auto"/>
            <w:noWrap/>
            <w:vAlign w:val="center"/>
            <w:hideMark/>
          </w:tcPr>
          <w:p w14:paraId="71AC60B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12</w:t>
            </w:r>
          </w:p>
        </w:tc>
        <w:tc>
          <w:tcPr>
            <w:tcW w:w="382" w:type="pct"/>
            <w:tcBorders>
              <w:top w:val="nil"/>
              <w:left w:val="nil"/>
              <w:bottom w:val="single" w:sz="4" w:space="0" w:color="auto"/>
              <w:right w:val="single" w:sz="4" w:space="0" w:color="auto"/>
            </w:tcBorders>
            <w:shd w:val="clear" w:color="auto" w:fill="auto"/>
            <w:noWrap/>
            <w:vAlign w:val="center"/>
            <w:hideMark/>
          </w:tcPr>
          <w:p w14:paraId="7D0670F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7B29A28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074C0DCD"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0BBA2A5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22,93</w:t>
            </w:r>
          </w:p>
        </w:tc>
        <w:tc>
          <w:tcPr>
            <w:tcW w:w="304" w:type="pct"/>
            <w:tcBorders>
              <w:top w:val="nil"/>
              <w:left w:val="nil"/>
              <w:bottom w:val="single" w:sz="4" w:space="0" w:color="auto"/>
              <w:right w:val="single" w:sz="4" w:space="0" w:color="auto"/>
            </w:tcBorders>
            <w:shd w:val="clear" w:color="auto" w:fill="auto"/>
            <w:noWrap/>
            <w:vAlign w:val="center"/>
            <w:hideMark/>
          </w:tcPr>
          <w:p w14:paraId="7FF746A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12</w:t>
            </w:r>
          </w:p>
        </w:tc>
        <w:tc>
          <w:tcPr>
            <w:tcW w:w="253" w:type="pct"/>
            <w:tcBorders>
              <w:top w:val="nil"/>
              <w:left w:val="nil"/>
              <w:bottom w:val="single" w:sz="4" w:space="0" w:color="auto"/>
              <w:right w:val="single" w:sz="4" w:space="0" w:color="auto"/>
            </w:tcBorders>
            <w:shd w:val="clear" w:color="auto" w:fill="auto"/>
            <w:noWrap/>
            <w:vAlign w:val="center"/>
            <w:hideMark/>
          </w:tcPr>
          <w:p w14:paraId="4C5DBEC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102</w:t>
            </w:r>
          </w:p>
        </w:tc>
        <w:tc>
          <w:tcPr>
            <w:tcW w:w="507" w:type="pct"/>
            <w:tcBorders>
              <w:top w:val="nil"/>
              <w:left w:val="nil"/>
              <w:bottom w:val="single" w:sz="4" w:space="0" w:color="auto"/>
              <w:right w:val="single" w:sz="4" w:space="0" w:color="auto"/>
            </w:tcBorders>
            <w:shd w:val="clear" w:color="auto" w:fill="auto"/>
            <w:noWrap/>
            <w:vAlign w:val="center"/>
            <w:hideMark/>
          </w:tcPr>
          <w:p w14:paraId="436D5B0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5549B086"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26A75747"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06676F4E"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24</w:t>
            </w:r>
          </w:p>
        </w:tc>
        <w:tc>
          <w:tcPr>
            <w:tcW w:w="425" w:type="pct"/>
            <w:tcBorders>
              <w:top w:val="nil"/>
              <w:left w:val="nil"/>
              <w:bottom w:val="single" w:sz="4" w:space="0" w:color="auto"/>
              <w:right w:val="single" w:sz="4" w:space="0" w:color="auto"/>
            </w:tcBorders>
            <w:shd w:val="clear" w:color="auto" w:fill="auto"/>
            <w:noWrap/>
            <w:vAlign w:val="center"/>
            <w:hideMark/>
          </w:tcPr>
          <w:p w14:paraId="4925AC2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59</w:t>
            </w:r>
          </w:p>
        </w:tc>
        <w:tc>
          <w:tcPr>
            <w:tcW w:w="655" w:type="pct"/>
            <w:tcBorders>
              <w:top w:val="nil"/>
              <w:left w:val="nil"/>
              <w:bottom w:val="single" w:sz="4" w:space="0" w:color="auto"/>
              <w:right w:val="single" w:sz="4" w:space="0" w:color="auto"/>
            </w:tcBorders>
            <w:shd w:val="clear" w:color="auto" w:fill="auto"/>
            <w:noWrap/>
            <w:vAlign w:val="center"/>
            <w:hideMark/>
          </w:tcPr>
          <w:p w14:paraId="454AED9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12</w:t>
            </w:r>
          </w:p>
        </w:tc>
        <w:tc>
          <w:tcPr>
            <w:tcW w:w="382" w:type="pct"/>
            <w:tcBorders>
              <w:top w:val="nil"/>
              <w:left w:val="nil"/>
              <w:bottom w:val="single" w:sz="4" w:space="0" w:color="auto"/>
              <w:right w:val="single" w:sz="4" w:space="0" w:color="auto"/>
            </w:tcBorders>
            <w:shd w:val="clear" w:color="auto" w:fill="auto"/>
            <w:noWrap/>
            <w:vAlign w:val="center"/>
            <w:hideMark/>
          </w:tcPr>
          <w:p w14:paraId="6689E9B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53D7D0D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1974C81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302DD6D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24,34</w:t>
            </w:r>
          </w:p>
        </w:tc>
        <w:tc>
          <w:tcPr>
            <w:tcW w:w="304" w:type="pct"/>
            <w:tcBorders>
              <w:top w:val="nil"/>
              <w:left w:val="nil"/>
              <w:bottom w:val="single" w:sz="4" w:space="0" w:color="auto"/>
              <w:right w:val="single" w:sz="4" w:space="0" w:color="auto"/>
            </w:tcBorders>
            <w:shd w:val="clear" w:color="auto" w:fill="auto"/>
            <w:noWrap/>
            <w:vAlign w:val="center"/>
            <w:hideMark/>
          </w:tcPr>
          <w:p w14:paraId="69984C9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12</w:t>
            </w:r>
          </w:p>
        </w:tc>
        <w:tc>
          <w:tcPr>
            <w:tcW w:w="253" w:type="pct"/>
            <w:tcBorders>
              <w:top w:val="nil"/>
              <w:left w:val="nil"/>
              <w:bottom w:val="single" w:sz="4" w:space="0" w:color="auto"/>
              <w:right w:val="single" w:sz="4" w:space="0" w:color="auto"/>
            </w:tcBorders>
            <w:shd w:val="clear" w:color="auto" w:fill="auto"/>
            <w:noWrap/>
            <w:vAlign w:val="center"/>
            <w:hideMark/>
          </w:tcPr>
          <w:p w14:paraId="12C0716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102</w:t>
            </w:r>
          </w:p>
        </w:tc>
        <w:tc>
          <w:tcPr>
            <w:tcW w:w="507" w:type="pct"/>
            <w:tcBorders>
              <w:top w:val="nil"/>
              <w:left w:val="nil"/>
              <w:bottom w:val="single" w:sz="4" w:space="0" w:color="auto"/>
              <w:right w:val="single" w:sz="4" w:space="0" w:color="auto"/>
            </w:tcBorders>
            <w:shd w:val="clear" w:color="auto" w:fill="auto"/>
            <w:noWrap/>
            <w:vAlign w:val="center"/>
            <w:hideMark/>
          </w:tcPr>
          <w:p w14:paraId="7BCAC5F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2D18ACBB"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106EBA29"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7CCC145C"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25</w:t>
            </w:r>
          </w:p>
        </w:tc>
        <w:tc>
          <w:tcPr>
            <w:tcW w:w="425" w:type="pct"/>
            <w:tcBorders>
              <w:top w:val="nil"/>
              <w:left w:val="nil"/>
              <w:bottom w:val="single" w:sz="4" w:space="0" w:color="auto"/>
              <w:right w:val="single" w:sz="4" w:space="0" w:color="auto"/>
            </w:tcBorders>
            <w:shd w:val="clear" w:color="auto" w:fill="auto"/>
            <w:noWrap/>
            <w:vAlign w:val="center"/>
            <w:hideMark/>
          </w:tcPr>
          <w:p w14:paraId="3C35F7E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60</w:t>
            </w:r>
          </w:p>
        </w:tc>
        <w:tc>
          <w:tcPr>
            <w:tcW w:w="655" w:type="pct"/>
            <w:tcBorders>
              <w:top w:val="nil"/>
              <w:left w:val="nil"/>
              <w:bottom w:val="single" w:sz="4" w:space="0" w:color="auto"/>
              <w:right w:val="single" w:sz="4" w:space="0" w:color="auto"/>
            </w:tcBorders>
            <w:shd w:val="clear" w:color="auto" w:fill="auto"/>
            <w:noWrap/>
            <w:vAlign w:val="center"/>
            <w:hideMark/>
          </w:tcPr>
          <w:p w14:paraId="7D73EA5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8,5</w:t>
            </w:r>
          </w:p>
        </w:tc>
        <w:tc>
          <w:tcPr>
            <w:tcW w:w="382" w:type="pct"/>
            <w:tcBorders>
              <w:top w:val="nil"/>
              <w:left w:val="nil"/>
              <w:bottom w:val="single" w:sz="4" w:space="0" w:color="auto"/>
              <w:right w:val="single" w:sz="4" w:space="0" w:color="auto"/>
            </w:tcBorders>
            <w:shd w:val="clear" w:color="auto" w:fill="auto"/>
            <w:noWrap/>
            <w:vAlign w:val="center"/>
            <w:hideMark/>
          </w:tcPr>
          <w:p w14:paraId="62F34B1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2A940ED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0D09258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32F11EA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23,52</w:t>
            </w:r>
          </w:p>
        </w:tc>
        <w:tc>
          <w:tcPr>
            <w:tcW w:w="304" w:type="pct"/>
            <w:tcBorders>
              <w:top w:val="nil"/>
              <w:left w:val="nil"/>
              <w:bottom w:val="single" w:sz="4" w:space="0" w:color="auto"/>
              <w:right w:val="single" w:sz="4" w:space="0" w:color="auto"/>
            </w:tcBorders>
            <w:shd w:val="clear" w:color="auto" w:fill="auto"/>
            <w:noWrap/>
            <w:vAlign w:val="center"/>
            <w:hideMark/>
          </w:tcPr>
          <w:p w14:paraId="6730F2F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8,5</w:t>
            </w:r>
          </w:p>
        </w:tc>
        <w:tc>
          <w:tcPr>
            <w:tcW w:w="253" w:type="pct"/>
            <w:tcBorders>
              <w:top w:val="nil"/>
              <w:left w:val="nil"/>
              <w:bottom w:val="single" w:sz="4" w:space="0" w:color="auto"/>
              <w:right w:val="single" w:sz="4" w:space="0" w:color="auto"/>
            </w:tcBorders>
            <w:shd w:val="clear" w:color="auto" w:fill="auto"/>
            <w:noWrap/>
            <w:vAlign w:val="center"/>
            <w:hideMark/>
          </w:tcPr>
          <w:p w14:paraId="5BE687F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65</w:t>
            </w:r>
          </w:p>
        </w:tc>
        <w:tc>
          <w:tcPr>
            <w:tcW w:w="507" w:type="pct"/>
            <w:tcBorders>
              <w:top w:val="nil"/>
              <w:left w:val="nil"/>
              <w:bottom w:val="single" w:sz="4" w:space="0" w:color="auto"/>
              <w:right w:val="single" w:sz="4" w:space="0" w:color="auto"/>
            </w:tcBorders>
            <w:shd w:val="clear" w:color="auto" w:fill="auto"/>
            <w:noWrap/>
            <w:vAlign w:val="center"/>
            <w:hideMark/>
          </w:tcPr>
          <w:p w14:paraId="35FBB19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13D93FBC"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44EEDFFA"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02E8667A"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26</w:t>
            </w:r>
          </w:p>
        </w:tc>
        <w:tc>
          <w:tcPr>
            <w:tcW w:w="425" w:type="pct"/>
            <w:tcBorders>
              <w:top w:val="nil"/>
              <w:left w:val="nil"/>
              <w:bottom w:val="single" w:sz="4" w:space="0" w:color="auto"/>
              <w:right w:val="single" w:sz="4" w:space="0" w:color="auto"/>
            </w:tcBorders>
            <w:shd w:val="clear" w:color="auto" w:fill="auto"/>
            <w:noWrap/>
            <w:vAlign w:val="center"/>
            <w:hideMark/>
          </w:tcPr>
          <w:p w14:paraId="28B016E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61</w:t>
            </w:r>
          </w:p>
        </w:tc>
        <w:tc>
          <w:tcPr>
            <w:tcW w:w="655" w:type="pct"/>
            <w:tcBorders>
              <w:top w:val="nil"/>
              <w:left w:val="nil"/>
              <w:bottom w:val="single" w:sz="4" w:space="0" w:color="auto"/>
              <w:right w:val="single" w:sz="4" w:space="0" w:color="auto"/>
            </w:tcBorders>
            <w:shd w:val="clear" w:color="auto" w:fill="auto"/>
            <w:noWrap/>
            <w:vAlign w:val="center"/>
            <w:hideMark/>
          </w:tcPr>
          <w:p w14:paraId="066BB228"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8,5</w:t>
            </w:r>
          </w:p>
        </w:tc>
        <w:tc>
          <w:tcPr>
            <w:tcW w:w="382" w:type="pct"/>
            <w:tcBorders>
              <w:top w:val="nil"/>
              <w:left w:val="nil"/>
              <w:bottom w:val="single" w:sz="4" w:space="0" w:color="auto"/>
              <w:right w:val="single" w:sz="4" w:space="0" w:color="auto"/>
            </w:tcBorders>
            <w:shd w:val="clear" w:color="auto" w:fill="auto"/>
            <w:noWrap/>
            <w:vAlign w:val="center"/>
            <w:hideMark/>
          </w:tcPr>
          <w:p w14:paraId="6C9E53E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1106185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2010</w:t>
            </w:r>
          </w:p>
        </w:tc>
        <w:tc>
          <w:tcPr>
            <w:tcW w:w="403" w:type="pct"/>
            <w:tcBorders>
              <w:top w:val="nil"/>
              <w:left w:val="nil"/>
              <w:bottom w:val="single" w:sz="4" w:space="0" w:color="auto"/>
              <w:right w:val="single" w:sz="4" w:space="0" w:color="auto"/>
            </w:tcBorders>
            <w:shd w:val="clear" w:color="auto" w:fill="auto"/>
            <w:noWrap/>
            <w:vAlign w:val="center"/>
            <w:hideMark/>
          </w:tcPr>
          <w:p w14:paraId="31E1986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36A0817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22,19</w:t>
            </w:r>
          </w:p>
        </w:tc>
        <w:tc>
          <w:tcPr>
            <w:tcW w:w="304" w:type="pct"/>
            <w:tcBorders>
              <w:top w:val="nil"/>
              <w:left w:val="nil"/>
              <w:bottom w:val="single" w:sz="4" w:space="0" w:color="auto"/>
              <w:right w:val="single" w:sz="4" w:space="0" w:color="auto"/>
            </w:tcBorders>
            <w:shd w:val="clear" w:color="auto" w:fill="auto"/>
            <w:noWrap/>
            <w:vAlign w:val="center"/>
            <w:hideMark/>
          </w:tcPr>
          <w:p w14:paraId="4694324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8,5</w:t>
            </w:r>
          </w:p>
        </w:tc>
        <w:tc>
          <w:tcPr>
            <w:tcW w:w="253" w:type="pct"/>
            <w:tcBorders>
              <w:top w:val="nil"/>
              <w:left w:val="nil"/>
              <w:bottom w:val="single" w:sz="4" w:space="0" w:color="auto"/>
              <w:right w:val="single" w:sz="4" w:space="0" w:color="auto"/>
            </w:tcBorders>
            <w:shd w:val="clear" w:color="auto" w:fill="auto"/>
            <w:noWrap/>
            <w:vAlign w:val="center"/>
            <w:hideMark/>
          </w:tcPr>
          <w:p w14:paraId="3E59015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57</w:t>
            </w:r>
          </w:p>
        </w:tc>
        <w:tc>
          <w:tcPr>
            <w:tcW w:w="507" w:type="pct"/>
            <w:tcBorders>
              <w:top w:val="nil"/>
              <w:left w:val="nil"/>
              <w:bottom w:val="single" w:sz="4" w:space="0" w:color="auto"/>
              <w:right w:val="single" w:sz="4" w:space="0" w:color="auto"/>
            </w:tcBorders>
            <w:shd w:val="clear" w:color="auto" w:fill="auto"/>
            <w:noWrap/>
            <w:vAlign w:val="center"/>
            <w:hideMark/>
          </w:tcPr>
          <w:p w14:paraId="7796427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5A81E9B0"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2914B43"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B1347E6"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27</w:t>
            </w:r>
          </w:p>
        </w:tc>
        <w:tc>
          <w:tcPr>
            <w:tcW w:w="425" w:type="pct"/>
            <w:tcBorders>
              <w:top w:val="nil"/>
              <w:left w:val="nil"/>
              <w:bottom w:val="single" w:sz="4" w:space="0" w:color="auto"/>
              <w:right w:val="single" w:sz="4" w:space="0" w:color="auto"/>
            </w:tcBorders>
            <w:shd w:val="clear" w:color="auto" w:fill="auto"/>
            <w:noWrap/>
            <w:vAlign w:val="center"/>
            <w:hideMark/>
          </w:tcPr>
          <w:p w14:paraId="4DBA005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62</w:t>
            </w:r>
          </w:p>
        </w:tc>
        <w:tc>
          <w:tcPr>
            <w:tcW w:w="655" w:type="pct"/>
            <w:tcBorders>
              <w:top w:val="nil"/>
              <w:left w:val="nil"/>
              <w:bottom w:val="single" w:sz="4" w:space="0" w:color="auto"/>
              <w:right w:val="single" w:sz="4" w:space="0" w:color="auto"/>
            </w:tcBorders>
            <w:shd w:val="clear" w:color="auto" w:fill="auto"/>
            <w:noWrap/>
            <w:vAlign w:val="center"/>
            <w:hideMark/>
          </w:tcPr>
          <w:p w14:paraId="73AD10B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10,5 EURO5</w:t>
            </w:r>
          </w:p>
        </w:tc>
        <w:tc>
          <w:tcPr>
            <w:tcW w:w="382" w:type="pct"/>
            <w:tcBorders>
              <w:top w:val="nil"/>
              <w:left w:val="nil"/>
              <w:bottom w:val="single" w:sz="4" w:space="0" w:color="auto"/>
              <w:right w:val="single" w:sz="4" w:space="0" w:color="auto"/>
            </w:tcBorders>
            <w:shd w:val="clear" w:color="auto" w:fill="auto"/>
            <w:noWrap/>
            <w:vAlign w:val="center"/>
            <w:hideMark/>
          </w:tcPr>
          <w:p w14:paraId="5167B61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12C085D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2011</w:t>
            </w:r>
          </w:p>
        </w:tc>
        <w:tc>
          <w:tcPr>
            <w:tcW w:w="403" w:type="pct"/>
            <w:tcBorders>
              <w:top w:val="nil"/>
              <w:left w:val="nil"/>
              <w:bottom w:val="single" w:sz="4" w:space="0" w:color="auto"/>
              <w:right w:val="single" w:sz="4" w:space="0" w:color="auto"/>
            </w:tcBorders>
            <w:shd w:val="clear" w:color="auto" w:fill="auto"/>
            <w:noWrap/>
            <w:vAlign w:val="center"/>
            <w:hideMark/>
          </w:tcPr>
          <w:p w14:paraId="7EDA5C0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1A09156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24,93</w:t>
            </w:r>
          </w:p>
        </w:tc>
        <w:tc>
          <w:tcPr>
            <w:tcW w:w="304" w:type="pct"/>
            <w:tcBorders>
              <w:top w:val="nil"/>
              <w:left w:val="nil"/>
              <w:bottom w:val="single" w:sz="4" w:space="0" w:color="auto"/>
              <w:right w:val="single" w:sz="4" w:space="0" w:color="auto"/>
            </w:tcBorders>
            <w:shd w:val="clear" w:color="auto" w:fill="auto"/>
            <w:noWrap/>
            <w:vAlign w:val="center"/>
            <w:hideMark/>
          </w:tcPr>
          <w:p w14:paraId="6986749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10,5</w:t>
            </w:r>
          </w:p>
        </w:tc>
        <w:tc>
          <w:tcPr>
            <w:tcW w:w="253" w:type="pct"/>
            <w:tcBorders>
              <w:top w:val="nil"/>
              <w:left w:val="nil"/>
              <w:bottom w:val="single" w:sz="4" w:space="0" w:color="auto"/>
              <w:right w:val="single" w:sz="4" w:space="0" w:color="auto"/>
            </w:tcBorders>
            <w:shd w:val="clear" w:color="auto" w:fill="auto"/>
            <w:noWrap/>
            <w:vAlign w:val="center"/>
            <w:hideMark/>
          </w:tcPr>
          <w:p w14:paraId="6634C2B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92</w:t>
            </w:r>
          </w:p>
        </w:tc>
        <w:tc>
          <w:tcPr>
            <w:tcW w:w="507" w:type="pct"/>
            <w:tcBorders>
              <w:top w:val="nil"/>
              <w:left w:val="nil"/>
              <w:bottom w:val="single" w:sz="4" w:space="0" w:color="auto"/>
              <w:right w:val="single" w:sz="4" w:space="0" w:color="auto"/>
            </w:tcBorders>
            <w:shd w:val="clear" w:color="auto" w:fill="auto"/>
            <w:noWrap/>
            <w:vAlign w:val="center"/>
            <w:hideMark/>
          </w:tcPr>
          <w:p w14:paraId="111DCC5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3F35808C"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7F732E2"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B00F8FF"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28</w:t>
            </w:r>
          </w:p>
        </w:tc>
        <w:tc>
          <w:tcPr>
            <w:tcW w:w="425" w:type="pct"/>
            <w:tcBorders>
              <w:top w:val="nil"/>
              <w:left w:val="nil"/>
              <w:bottom w:val="single" w:sz="4" w:space="0" w:color="auto"/>
              <w:right w:val="single" w:sz="4" w:space="0" w:color="auto"/>
            </w:tcBorders>
            <w:shd w:val="clear" w:color="auto" w:fill="auto"/>
            <w:noWrap/>
            <w:vAlign w:val="center"/>
            <w:hideMark/>
          </w:tcPr>
          <w:p w14:paraId="0F5D163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63</w:t>
            </w:r>
          </w:p>
        </w:tc>
        <w:tc>
          <w:tcPr>
            <w:tcW w:w="655" w:type="pct"/>
            <w:tcBorders>
              <w:top w:val="nil"/>
              <w:left w:val="nil"/>
              <w:bottom w:val="single" w:sz="4" w:space="0" w:color="auto"/>
              <w:right w:val="single" w:sz="4" w:space="0" w:color="auto"/>
            </w:tcBorders>
            <w:shd w:val="clear" w:color="auto" w:fill="auto"/>
            <w:noWrap/>
            <w:vAlign w:val="center"/>
            <w:hideMark/>
          </w:tcPr>
          <w:p w14:paraId="0129588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10,5 EURO5</w:t>
            </w:r>
          </w:p>
        </w:tc>
        <w:tc>
          <w:tcPr>
            <w:tcW w:w="382" w:type="pct"/>
            <w:tcBorders>
              <w:top w:val="nil"/>
              <w:left w:val="nil"/>
              <w:bottom w:val="single" w:sz="4" w:space="0" w:color="auto"/>
              <w:right w:val="single" w:sz="4" w:space="0" w:color="auto"/>
            </w:tcBorders>
            <w:shd w:val="clear" w:color="auto" w:fill="auto"/>
            <w:noWrap/>
            <w:vAlign w:val="center"/>
            <w:hideMark/>
          </w:tcPr>
          <w:p w14:paraId="2A36F1A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18E0E0F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2011</w:t>
            </w:r>
          </w:p>
        </w:tc>
        <w:tc>
          <w:tcPr>
            <w:tcW w:w="403" w:type="pct"/>
            <w:tcBorders>
              <w:top w:val="nil"/>
              <w:left w:val="nil"/>
              <w:bottom w:val="single" w:sz="4" w:space="0" w:color="auto"/>
              <w:right w:val="single" w:sz="4" w:space="0" w:color="auto"/>
            </w:tcBorders>
            <w:shd w:val="clear" w:color="auto" w:fill="auto"/>
            <w:noWrap/>
            <w:vAlign w:val="center"/>
            <w:hideMark/>
          </w:tcPr>
          <w:p w14:paraId="0622640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7063C33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26,38</w:t>
            </w:r>
          </w:p>
        </w:tc>
        <w:tc>
          <w:tcPr>
            <w:tcW w:w="304" w:type="pct"/>
            <w:tcBorders>
              <w:top w:val="nil"/>
              <w:left w:val="nil"/>
              <w:bottom w:val="single" w:sz="4" w:space="0" w:color="auto"/>
              <w:right w:val="single" w:sz="4" w:space="0" w:color="auto"/>
            </w:tcBorders>
            <w:shd w:val="clear" w:color="auto" w:fill="auto"/>
            <w:noWrap/>
            <w:vAlign w:val="center"/>
            <w:hideMark/>
          </w:tcPr>
          <w:p w14:paraId="3E44B0F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10,5</w:t>
            </w:r>
          </w:p>
        </w:tc>
        <w:tc>
          <w:tcPr>
            <w:tcW w:w="253" w:type="pct"/>
            <w:tcBorders>
              <w:top w:val="nil"/>
              <w:left w:val="nil"/>
              <w:bottom w:val="single" w:sz="4" w:space="0" w:color="auto"/>
              <w:right w:val="single" w:sz="4" w:space="0" w:color="auto"/>
            </w:tcBorders>
            <w:shd w:val="clear" w:color="auto" w:fill="auto"/>
            <w:noWrap/>
            <w:vAlign w:val="center"/>
            <w:hideMark/>
          </w:tcPr>
          <w:p w14:paraId="6C45DAC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92</w:t>
            </w:r>
          </w:p>
        </w:tc>
        <w:tc>
          <w:tcPr>
            <w:tcW w:w="507" w:type="pct"/>
            <w:tcBorders>
              <w:top w:val="nil"/>
              <w:left w:val="nil"/>
              <w:bottom w:val="single" w:sz="4" w:space="0" w:color="auto"/>
              <w:right w:val="single" w:sz="4" w:space="0" w:color="auto"/>
            </w:tcBorders>
            <w:shd w:val="clear" w:color="auto" w:fill="auto"/>
            <w:noWrap/>
            <w:vAlign w:val="center"/>
            <w:hideMark/>
          </w:tcPr>
          <w:p w14:paraId="4EE614F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6BBE8B69"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2DA5C4B0"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3167C5C5"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29</w:t>
            </w:r>
          </w:p>
        </w:tc>
        <w:tc>
          <w:tcPr>
            <w:tcW w:w="425" w:type="pct"/>
            <w:tcBorders>
              <w:top w:val="nil"/>
              <w:left w:val="nil"/>
              <w:bottom w:val="single" w:sz="4" w:space="0" w:color="auto"/>
              <w:right w:val="single" w:sz="4" w:space="0" w:color="auto"/>
            </w:tcBorders>
            <w:shd w:val="clear" w:color="auto" w:fill="auto"/>
            <w:noWrap/>
            <w:vAlign w:val="center"/>
            <w:hideMark/>
          </w:tcPr>
          <w:p w14:paraId="751ADCD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64</w:t>
            </w:r>
          </w:p>
        </w:tc>
        <w:tc>
          <w:tcPr>
            <w:tcW w:w="655" w:type="pct"/>
            <w:tcBorders>
              <w:top w:val="nil"/>
              <w:left w:val="nil"/>
              <w:bottom w:val="single" w:sz="4" w:space="0" w:color="auto"/>
              <w:right w:val="single" w:sz="4" w:space="0" w:color="auto"/>
            </w:tcBorders>
            <w:shd w:val="clear" w:color="auto" w:fill="auto"/>
            <w:noWrap/>
            <w:vAlign w:val="center"/>
            <w:hideMark/>
          </w:tcPr>
          <w:p w14:paraId="2297593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10,5 EURO5</w:t>
            </w:r>
          </w:p>
        </w:tc>
        <w:tc>
          <w:tcPr>
            <w:tcW w:w="382" w:type="pct"/>
            <w:tcBorders>
              <w:top w:val="nil"/>
              <w:left w:val="nil"/>
              <w:bottom w:val="single" w:sz="4" w:space="0" w:color="auto"/>
              <w:right w:val="single" w:sz="4" w:space="0" w:color="auto"/>
            </w:tcBorders>
            <w:shd w:val="clear" w:color="auto" w:fill="auto"/>
            <w:noWrap/>
            <w:vAlign w:val="center"/>
            <w:hideMark/>
          </w:tcPr>
          <w:p w14:paraId="2346212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5472489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2012</w:t>
            </w:r>
          </w:p>
        </w:tc>
        <w:tc>
          <w:tcPr>
            <w:tcW w:w="403" w:type="pct"/>
            <w:tcBorders>
              <w:top w:val="nil"/>
              <w:left w:val="nil"/>
              <w:bottom w:val="single" w:sz="4" w:space="0" w:color="auto"/>
              <w:right w:val="single" w:sz="4" w:space="0" w:color="auto"/>
            </w:tcBorders>
            <w:shd w:val="clear" w:color="auto" w:fill="auto"/>
            <w:noWrap/>
            <w:vAlign w:val="center"/>
            <w:hideMark/>
          </w:tcPr>
          <w:p w14:paraId="3F57423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1192FEE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26,49</w:t>
            </w:r>
          </w:p>
        </w:tc>
        <w:tc>
          <w:tcPr>
            <w:tcW w:w="304" w:type="pct"/>
            <w:tcBorders>
              <w:top w:val="nil"/>
              <w:left w:val="nil"/>
              <w:bottom w:val="single" w:sz="4" w:space="0" w:color="auto"/>
              <w:right w:val="single" w:sz="4" w:space="0" w:color="auto"/>
            </w:tcBorders>
            <w:shd w:val="clear" w:color="auto" w:fill="auto"/>
            <w:noWrap/>
            <w:vAlign w:val="center"/>
            <w:hideMark/>
          </w:tcPr>
          <w:p w14:paraId="4F49F17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10,5</w:t>
            </w:r>
          </w:p>
        </w:tc>
        <w:tc>
          <w:tcPr>
            <w:tcW w:w="253" w:type="pct"/>
            <w:tcBorders>
              <w:top w:val="nil"/>
              <w:left w:val="nil"/>
              <w:bottom w:val="single" w:sz="4" w:space="0" w:color="auto"/>
              <w:right w:val="single" w:sz="4" w:space="0" w:color="auto"/>
            </w:tcBorders>
            <w:shd w:val="clear" w:color="auto" w:fill="auto"/>
            <w:noWrap/>
            <w:vAlign w:val="center"/>
            <w:hideMark/>
          </w:tcPr>
          <w:p w14:paraId="62C0F3E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92</w:t>
            </w:r>
          </w:p>
        </w:tc>
        <w:tc>
          <w:tcPr>
            <w:tcW w:w="507" w:type="pct"/>
            <w:tcBorders>
              <w:top w:val="nil"/>
              <w:left w:val="nil"/>
              <w:bottom w:val="single" w:sz="4" w:space="0" w:color="auto"/>
              <w:right w:val="single" w:sz="4" w:space="0" w:color="auto"/>
            </w:tcBorders>
            <w:shd w:val="clear" w:color="auto" w:fill="auto"/>
            <w:noWrap/>
            <w:vAlign w:val="center"/>
            <w:hideMark/>
          </w:tcPr>
          <w:p w14:paraId="1F5A2CC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6173AC4C"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5F81EF69"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4B776F0D"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30</w:t>
            </w:r>
          </w:p>
        </w:tc>
        <w:tc>
          <w:tcPr>
            <w:tcW w:w="425" w:type="pct"/>
            <w:tcBorders>
              <w:top w:val="nil"/>
              <w:left w:val="nil"/>
              <w:bottom w:val="single" w:sz="4" w:space="0" w:color="auto"/>
              <w:right w:val="single" w:sz="4" w:space="0" w:color="auto"/>
            </w:tcBorders>
            <w:shd w:val="clear" w:color="auto" w:fill="auto"/>
            <w:noWrap/>
            <w:vAlign w:val="center"/>
            <w:hideMark/>
          </w:tcPr>
          <w:p w14:paraId="3FEC1AC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65</w:t>
            </w:r>
          </w:p>
        </w:tc>
        <w:tc>
          <w:tcPr>
            <w:tcW w:w="655" w:type="pct"/>
            <w:tcBorders>
              <w:top w:val="nil"/>
              <w:left w:val="nil"/>
              <w:bottom w:val="single" w:sz="4" w:space="0" w:color="auto"/>
              <w:right w:val="single" w:sz="4" w:space="0" w:color="auto"/>
            </w:tcBorders>
            <w:shd w:val="clear" w:color="auto" w:fill="auto"/>
            <w:noWrap/>
            <w:vAlign w:val="center"/>
            <w:hideMark/>
          </w:tcPr>
          <w:p w14:paraId="5FCBB14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10,5 EURO5</w:t>
            </w:r>
          </w:p>
        </w:tc>
        <w:tc>
          <w:tcPr>
            <w:tcW w:w="382" w:type="pct"/>
            <w:tcBorders>
              <w:top w:val="nil"/>
              <w:left w:val="nil"/>
              <w:bottom w:val="single" w:sz="4" w:space="0" w:color="auto"/>
              <w:right w:val="single" w:sz="4" w:space="0" w:color="auto"/>
            </w:tcBorders>
            <w:shd w:val="clear" w:color="auto" w:fill="auto"/>
            <w:noWrap/>
            <w:vAlign w:val="center"/>
            <w:hideMark/>
          </w:tcPr>
          <w:p w14:paraId="245C2BF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7F0E4C6F"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2012</w:t>
            </w:r>
          </w:p>
        </w:tc>
        <w:tc>
          <w:tcPr>
            <w:tcW w:w="403" w:type="pct"/>
            <w:tcBorders>
              <w:top w:val="nil"/>
              <w:left w:val="nil"/>
              <w:bottom w:val="single" w:sz="4" w:space="0" w:color="auto"/>
              <w:right w:val="single" w:sz="4" w:space="0" w:color="auto"/>
            </w:tcBorders>
            <w:shd w:val="clear" w:color="auto" w:fill="auto"/>
            <w:noWrap/>
            <w:vAlign w:val="center"/>
            <w:hideMark/>
          </w:tcPr>
          <w:p w14:paraId="62972BA5"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5</w:t>
            </w:r>
          </w:p>
        </w:tc>
        <w:tc>
          <w:tcPr>
            <w:tcW w:w="810" w:type="pct"/>
            <w:tcBorders>
              <w:top w:val="nil"/>
              <w:left w:val="nil"/>
              <w:bottom w:val="single" w:sz="4" w:space="0" w:color="auto"/>
              <w:right w:val="single" w:sz="4" w:space="0" w:color="auto"/>
            </w:tcBorders>
            <w:shd w:val="clear" w:color="auto" w:fill="auto"/>
            <w:noWrap/>
            <w:vAlign w:val="center"/>
            <w:hideMark/>
          </w:tcPr>
          <w:p w14:paraId="5C72336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25,80</w:t>
            </w:r>
          </w:p>
        </w:tc>
        <w:tc>
          <w:tcPr>
            <w:tcW w:w="304" w:type="pct"/>
            <w:tcBorders>
              <w:top w:val="nil"/>
              <w:left w:val="nil"/>
              <w:bottom w:val="single" w:sz="4" w:space="0" w:color="auto"/>
              <w:right w:val="single" w:sz="4" w:space="0" w:color="auto"/>
            </w:tcBorders>
            <w:shd w:val="clear" w:color="auto" w:fill="auto"/>
            <w:noWrap/>
            <w:vAlign w:val="center"/>
            <w:hideMark/>
          </w:tcPr>
          <w:p w14:paraId="2429F34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10,5</w:t>
            </w:r>
          </w:p>
        </w:tc>
        <w:tc>
          <w:tcPr>
            <w:tcW w:w="253" w:type="pct"/>
            <w:tcBorders>
              <w:top w:val="nil"/>
              <w:left w:val="nil"/>
              <w:bottom w:val="single" w:sz="4" w:space="0" w:color="auto"/>
              <w:right w:val="single" w:sz="4" w:space="0" w:color="auto"/>
            </w:tcBorders>
            <w:shd w:val="clear" w:color="auto" w:fill="auto"/>
            <w:noWrap/>
            <w:vAlign w:val="center"/>
            <w:hideMark/>
          </w:tcPr>
          <w:p w14:paraId="7867630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92</w:t>
            </w:r>
          </w:p>
        </w:tc>
        <w:tc>
          <w:tcPr>
            <w:tcW w:w="507" w:type="pct"/>
            <w:tcBorders>
              <w:top w:val="nil"/>
              <w:left w:val="nil"/>
              <w:bottom w:val="single" w:sz="4" w:space="0" w:color="auto"/>
              <w:right w:val="single" w:sz="4" w:space="0" w:color="auto"/>
            </w:tcBorders>
            <w:shd w:val="clear" w:color="auto" w:fill="auto"/>
            <w:noWrap/>
            <w:vAlign w:val="center"/>
            <w:hideMark/>
          </w:tcPr>
          <w:p w14:paraId="314EFB2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3E04F6EE"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5000BCD9"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6CA7F04"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31</w:t>
            </w:r>
          </w:p>
        </w:tc>
        <w:tc>
          <w:tcPr>
            <w:tcW w:w="425" w:type="pct"/>
            <w:tcBorders>
              <w:top w:val="nil"/>
              <w:left w:val="nil"/>
              <w:bottom w:val="single" w:sz="4" w:space="0" w:color="auto"/>
              <w:right w:val="single" w:sz="4" w:space="0" w:color="auto"/>
            </w:tcBorders>
            <w:shd w:val="clear" w:color="auto" w:fill="auto"/>
            <w:noWrap/>
            <w:vAlign w:val="center"/>
            <w:hideMark/>
          </w:tcPr>
          <w:p w14:paraId="7177773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66</w:t>
            </w:r>
          </w:p>
        </w:tc>
        <w:tc>
          <w:tcPr>
            <w:tcW w:w="655" w:type="pct"/>
            <w:tcBorders>
              <w:top w:val="nil"/>
              <w:left w:val="nil"/>
              <w:bottom w:val="single" w:sz="4" w:space="0" w:color="auto"/>
              <w:right w:val="single" w:sz="4" w:space="0" w:color="auto"/>
            </w:tcBorders>
            <w:shd w:val="clear" w:color="auto" w:fill="auto"/>
            <w:noWrap/>
            <w:vAlign w:val="center"/>
            <w:hideMark/>
          </w:tcPr>
          <w:p w14:paraId="0F24A29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10,5 EURO6</w:t>
            </w:r>
          </w:p>
        </w:tc>
        <w:tc>
          <w:tcPr>
            <w:tcW w:w="382" w:type="pct"/>
            <w:tcBorders>
              <w:top w:val="nil"/>
              <w:left w:val="nil"/>
              <w:bottom w:val="single" w:sz="4" w:space="0" w:color="auto"/>
              <w:right w:val="single" w:sz="4" w:space="0" w:color="auto"/>
            </w:tcBorders>
            <w:shd w:val="clear" w:color="auto" w:fill="auto"/>
            <w:noWrap/>
            <w:vAlign w:val="center"/>
            <w:hideMark/>
          </w:tcPr>
          <w:p w14:paraId="0B7E443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060B9EC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2015</w:t>
            </w:r>
          </w:p>
        </w:tc>
        <w:tc>
          <w:tcPr>
            <w:tcW w:w="403" w:type="pct"/>
            <w:tcBorders>
              <w:top w:val="nil"/>
              <w:left w:val="nil"/>
              <w:bottom w:val="single" w:sz="4" w:space="0" w:color="auto"/>
              <w:right w:val="single" w:sz="4" w:space="0" w:color="auto"/>
            </w:tcBorders>
            <w:shd w:val="clear" w:color="auto" w:fill="auto"/>
            <w:noWrap/>
            <w:vAlign w:val="center"/>
            <w:hideMark/>
          </w:tcPr>
          <w:p w14:paraId="06D776B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6</w:t>
            </w:r>
          </w:p>
        </w:tc>
        <w:tc>
          <w:tcPr>
            <w:tcW w:w="810" w:type="pct"/>
            <w:tcBorders>
              <w:top w:val="nil"/>
              <w:left w:val="nil"/>
              <w:bottom w:val="single" w:sz="4" w:space="0" w:color="auto"/>
              <w:right w:val="single" w:sz="4" w:space="0" w:color="auto"/>
            </w:tcBorders>
            <w:shd w:val="clear" w:color="auto" w:fill="auto"/>
            <w:noWrap/>
            <w:vAlign w:val="center"/>
            <w:hideMark/>
          </w:tcPr>
          <w:p w14:paraId="12F1067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26,66</w:t>
            </w:r>
          </w:p>
        </w:tc>
        <w:tc>
          <w:tcPr>
            <w:tcW w:w="304" w:type="pct"/>
            <w:tcBorders>
              <w:top w:val="nil"/>
              <w:left w:val="nil"/>
              <w:bottom w:val="single" w:sz="4" w:space="0" w:color="auto"/>
              <w:right w:val="single" w:sz="4" w:space="0" w:color="auto"/>
            </w:tcBorders>
            <w:shd w:val="clear" w:color="auto" w:fill="auto"/>
            <w:noWrap/>
            <w:vAlign w:val="center"/>
            <w:hideMark/>
          </w:tcPr>
          <w:p w14:paraId="4391FCD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10,5</w:t>
            </w:r>
          </w:p>
        </w:tc>
        <w:tc>
          <w:tcPr>
            <w:tcW w:w="253" w:type="pct"/>
            <w:tcBorders>
              <w:top w:val="nil"/>
              <w:left w:val="nil"/>
              <w:bottom w:val="single" w:sz="4" w:space="0" w:color="auto"/>
              <w:right w:val="single" w:sz="4" w:space="0" w:color="auto"/>
            </w:tcBorders>
            <w:shd w:val="clear" w:color="auto" w:fill="auto"/>
            <w:noWrap/>
            <w:vAlign w:val="center"/>
            <w:hideMark/>
          </w:tcPr>
          <w:p w14:paraId="529D966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89</w:t>
            </w:r>
          </w:p>
        </w:tc>
        <w:tc>
          <w:tcPr>
            <w:tcW w:w="507" w:type="pct"/>
            <w:tcBorders>
              <w:top w:val="nil"/>
              <w:left w:val="nil"/>
              <w:bottom w:val="single" w:sz="4" w:space="0" w:color="auto"/>
              <w:right w:val="single" w:sz="4" w:space="0" w:color="auto"/>
            </w:tcBorders>
            <w:shd w:val="clear" w:color="auto" w:fill="auto"/>
            <w:noWrap/>
            <w:vAlign w:val="center"/>
            <w:hideMark/>
          </w:tcPr>
          <w:p w14:paraId="029ECBA7"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20F772ED"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2754F611"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4759BE01"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32</w:t>
            </w:r>
          </w:p>
        </w:tc>
        <w:tc>
          <w:tcPr>
            <w:tcW w:w="425" w:type="pct"/>
            <w:tcBorders>
              <w:top w:val="nil"/>
              <w:left w:val="nil"/>
              <w:bottom w:val="single" w:sz="4" w:space="0" w:color="auto"/>
              <w:right w:val="single" w:sz="4" w:space="0" w:color="auto"/>
            </w:tcBorders>
            <w:shd w:val="clear" w:color="auto" w:fill="auto"/>
            <w:noWrap/>
            <w:vAlign w:val="center"/>
            <w:hideMark/>
          </w:tcPr>
          <w:p w14:paraId="58DAF8C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67</w:t>
            </w:r>
          </w:p>
        </w:tc>
        <w:tc>
          <w:tcPr>
            <w:tcW w:w="655" w:type="pct"/>
            <w:tcBorders>
              <w:top w:val="nil"/>
              <w:left w:val="nil"/>
              <w:bottom w:val="single" w:sz="4" w:space="0" w:color="auto"/>
              <w:right w:val="single" w:sz="4" w:space="0" w:color="auto"/>
            </w:tcBorders>
            <w:shd w:val="clear" w:color="auto" w:fill="auto"/>
            <w:noWrap/>
            <w:vAlign w:val="center"/>
            <w:hideMark/>
          </w:tcPr>
          <w:p w14:paraId="638741B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10,5 EURO6</w:t>
            </w:r>
          </w:p>
        </w:tc>
        <w:tc>
          <w:tcPr>
            <w:tcW w:w="382" w:type="pct"/>
            <w:tcBorders>
              <w:top w:val="nil"/>
              <w:left w:val="nil"/>
              <w:bottom w:val="single" w:sz="4" w:space="0" w:color="auto"/>
              <w:right w:val="single" w:sz="4" w:space="0" w:color="auto"/>
            </w:tcBorders>
            <w:shd w:val="clear" w:color="auto" w:fill="auto"/>
            <w:noWrap/>
            <w:vAlign w:val="center"/>
            <w:hideMark/>
          </w:tcPr>
          <w:p w14:paraId="56F0C546"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6DCCE65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2015</w:t>
            </w:r>
          </w:p>
        </w:tc>
        <w:tc>
          <w:tcPr>
            <w:tcW w:w="403" w:type="pct"/>
            <w:tcBorders>
              <w:top w:val="nil"/>
              <w:left w:val="nil"/>
              <w:bottom w:val="single" w:sz="4" w:space="0" w:color="auto"/>
              <w:right w:val="single" w:sz="4" w:space="0" w:color="auto"/>
            </w:tcBorders>
            <w:shd w:val="clear" w:color="auto" w:fill="auto"/>
            <w:noWrap/>
            <w:vAlign w:val="center"/>
            <w:hideMark/>
          </w:tcPr>
          <w:p w14:paraId="68ACB419"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6</w:t>
            </w:r>
          </w:p>
        </w:tc>
        <w:tc>
          <w:tcPr>
            <w:tcW w:w="810" w:type="pct"/>
            <w:tcBorders>
              <w:top w:val="nil"/>
              <w:left w:val="nil"/>
              <w:bottom w:val="single" w:sz="4" w:space="0" w:color="auto"/>
              <w:right w:val="single" w:sz="4" w:space="0" w:color="auto"/>
            </w:tcBorders>
            <w:shd w:val="clear" w:color="auto" w:fill="auto"/>
            <w:noWrap/>
            <w:vAlign w:val="center"/>
            <w:hideMark/>
          </w:tcPr>
          <w:p w14:paraId="44861AE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26,71</w:t>
            </w:r>
          </w:p>
        </w:tc>
        <w:tc>
          <w:tcPr>
            <w:tcW w:w="304" w:type="pct"/>
            <w:tcBorders>
              <w:top w:val="nil"/>
              <w:left w:val="nil"/>
              <w:bottom w:val="single" w:sz="4" w:space="0" w:color="auto"/>
              <w:right w:val="single" w:sz="4" w:space="0" w:color="auto"/>
            </w:tcBorders>
            <w:shd w:val="clear" w:color="auto" w:fill="auto"/>
            <w:noWrap/>
            <w:vAlign w:val="center"/>
            <w:hideMark/>
          </w:tcPr>
          <w:p w14:paraId="67C287A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10,5</w:t>
            </w:r>
          </w:p>
        </w:tc>
        <w:tc>
          <w:tcPr>
            <w:tcW w:w="253" w:type="pct"/>
            <w:tcBorders>
              <w:top w:val="nil"/>
              <w:left w:val="nil"/>
              <w:bottom w:val="single" w:sz="4" w:space="0" w:color="auto"/>
              <w:right w:val="single" w:sz="4" w:space="0" w:color="auto"/>
            </w:tcBorders>
            <w:shd w:val="clear" w:color="auto" w:fill="auto"/>
            <w:noWrap/>
            <w:vAlign w:val="center"/>
            <w:hideMark/>
          </w:tcPr>
          <w:p w14:paraId="2CDBD270"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89</w:t>
            </w:r>
          </w:p>
        </w:tc>
        <w:tc>
          <w:tcPr>
            <w:tcW w:w="507" w:type="pct"/>
            <w:tcBorders>
              <w:top w:val="nil"/>
              <w:left w:val="nil"/>
              <w:bottom w:val="single" w:sz="4" w:space="0" w:color="auto"/>
              <w:right w:val="single" w:sz="4" w:space="0" w:color="auto"/>
            </w:tcBorders>
            <w:shd w:val="clear" w:color="auto" w:fill="auto"/>
            <w:noWrap/>
            <w:vAlign w:val="center"/>
            <w:hideMark/>
          </w:tcPr>
          <w:p w14:paraId="0824DD52"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094B42F9"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r w:rsidR="004B2F26" w:rsidRPr="009E1008" w14:paraId="03068A8D" w14:textId="77777777" w:rsidTr="004B2F26">
        <w:trPr>
          <w:trHeight w:val="397"/>
        </w:trPr>
        <w:tc>
          <w:tcPr>
            <w:tcW w:w="156"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0170B914" w14:textId="77777777" w:rsidR="009E1008" w:rsidRPr="009E1008" w:rsidRDefault="009E1008" w:rsidP="009E1008">
            <w:pPr>
              <w:spacing w:after="0" w:line="240" w:lineRule="auto"/>
              <w:jc w:val="center"/>
              <w:rPr>
                <w:rFonts w:eastAsia="Times New Roman" w:cs="Arial"/>
                <w:b/>
                <w:bCs/>
                <w:color w:val="000000"/>
                <w:sz w:val="16"/>
                <w:szCs w:val="16"/>
                <w:lang w:eastAsia="pl-PL"/>
              </w:rPr>
            </w:pPr>
            <w:r w:rsidRPr="009E1008">
              <w:rPr>
                <w:rFonts w:eastAsia="Times New Roman" w:cs="Arial"/>
                <w:b/>
                <w:bCs/>
                <w:color w:val="000000"/>
                <w:sz w:val="16"/>
                <w:szCs w:val="16"/>
                <w:lang w:eastAsia="pl-PL"/>
              </w:rPr>
              <w:t>33</w:t>
            </w:r>
          </w:p>
        </w:tc>
        <w:tc>
          <w:tcPr>
            <w:tcW w:w="425" w:type="pct"/>
            <w:tcBorders>
              <w:top w:val="nil"/>
              <w:left w:val="nil"/>
              <w:bottom w:val="single" w:sz="4" w:space="0" w:color="auto"/>
              <w:right w:val="single" w:sz="4" w:space="0" w:color="auto"/>
            </w:tcBorders>
            <w:shd w:val="clear" w:color="auto" w:fill="auto"/>
            <w:noWrap/>
            <w:vAlign w:val="center"/>
            <w:hideMark/>
          </w:tcPr>
          <w:p w14:paraId="5C78F201"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68</w:t>
            </w:r>
          </w:p>
        </w:tc>
        <w:tc>
          <w:tcPr>
            <w:tcW w:w="655" w:type="pct"/>
            <w:tcBorders>
              <w:top w:val="nil"/>
              <w:left w:val="nil"/>
              <w:bottom w:val="single" w:sz="4" w:space="0" w:color="auto"/>
              <w:right w:val="single" w:sz="4" w:space="0" w:color="auto"/>
            </w:tcBorders>
            <w:shd w:val="clear" w:color="auto" w:fill="auto"/>
            <w:noWrap/>
            <w:vAlign w:val="center"/>
            <w:hideMark/>
          </w:tcPr>
          <w:p w14:paraId="26E903FB"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SOR BN 10,5 EURO6</w:t>
            </w:r>
          </w:p>
        </w:tc>
        <w:tc>
          <w:tcPr>
            <w:tcW w:w="382" w:type="pct"/>
            <w:tcBorders>
              <w:top w:val="nil"/>
              <w:left w:val="nil"/>
              <w:bottom w:val="single" w:sz="4" w:space="0" w:color="auto"/>
              <w:right w:val="single" w:sz="4" w:space="0" w:color="auto"/>
            </w:tcBorders>
            <w:shd w:val="clear" w:color="auto" w:fill="auto"/>
            <w:noWrap/>
            <w:vAlign w:val="center"/>
            <w:hideMark/>
          </w:tcPr>
          <w:p w14:paraId="544A7D8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spalinowy</w:t>
            </w:r>
          </w:p>
        </w:tc>
        <w:tc>
          <w:tcPr>
            <w:tcW w:w="308" w:type="pct"/>
            <w:tcBorders>
              <w:top w:val="nil"/>
              <w:left w:val="nil"/>
              <w:bottom w:val="single" w:sz="4" w:space="0" w:color="auto"/>
              <w:right w:val="single" w:sz="4" w:space="0" w:color="auto"/>
            </w:tcBorders>
            <w:shd w:val="clear" w:color="auto" w:fill="auto"/>
            <w:noWrap/>
            <w:vAlign w:val="center"/>
            <w:hideMark/>
          </w:tcPr>
          <w:p w14:paraId="48BEEA4E"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2015</w:t>
            </w:r>
          </w:p>
        </w:tc>
        <w:tc>
          <w:tcPr>
            <w:tcW w:w="403" w:type="pct"/>
            <w:tcBorders>
              <w:top w:val="nil"/>
              <w:left w:val="nil"/>
              <w:bottom w:val="single" w:sz="4" w:space="0" w:color="auto"/>
              <w:right w:val="single" w:sz="4" w:space="0" w:color="auto"/>
            </w:tcBorders>
            <w:shd w:val="clear" w:color="auto" w:fill="auto"/>
            <w:noWrap/>
            <w:vAlign w:val="center"/>
            <w:hideMark/>
          </w:tcPr>
          <w:p w14:paraId="5F2F7DA3"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Euro 6</w:t>
            </w:r>
          </w:p>
        </w:tc>
        <w:tc>
          <w:tcPr>
            <w:tcW w:w="810" w:type="pct"/>
            <w:tcBorders>
              <w:top w:val="nil"/>
              <w:left w:val="nil"/>
              <w:bottom w:val="single" w:sz="4" w:space="0" w:color="auto"/>
              <w:right w:val="single" w:sz="4" w:space="0" w:color="auto"/>
            </w:tcBorders>
            <w:shd w:val="clear" w:color="auto" w:fill="auto"/>
            <w:noWrap/>
            <w:vAlign w:val="center"/>
            <w:hideMark/>
          </w:tcPr>
          <w:p w14:paraId="3BF3C51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26,87</w:t>
            </w:r>
          </w:p>
        </w:tc>
        <w:tc>
          <w:tcPr>
            <w:tcW w:w="304" w:type="pct"/>
            <w:tcBorders>
              <w:top w:val="nil"/>
              <w:left w:val="nil"/>
              <w:bottom w:val="single" w:sz="4" w:space="0" w:color="auto"/>
              <w:right w:val="single" w:sz="4" w:space="0" w:color="auto"/>
            </w:tcBorders>
            <w:shd w:val="clear" w:color="auto" w:fill="auto"/>
            <w:noWrap/>
            <w:vAlign w:val="center"/>
            <w:hideMark/>
          </w:tcPr>
          <w:p w14:paraId="11DD966C"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10,5</w:t>
            </w:r>
          </w:p>
        </w:tc>
        <w:tc>
          <w:tcPr>
            <w:tcW w:w="253" w:type="pct"/>
            <w:tcBorders>
              <w:top w:val="nil"/>
              <w:left w:val="nil"/>
              <w:bottom w:val="single" w:sz="4" w:space="0" w:color="auto"/>
              <w:right w:val="single" w:sz="4" w:space="0" w:color="auto"/>
            </w:tcBorders>
            <w:shd w:val="clear" w:color="auto" w:fill="auto"/>
            <w:noWrap/>
            <w:vAlign w:val="center"/>
            <w:hideMark/>
          </w:tcPr>
          <w:p w14:paraId="7CE05924"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89</w:t>
            </w:r>
          </w:p>
        </w:tc>
        <w:tc>
          <w:tcPr>
            <w:tcW w:w="507" w:type="pct"/>
            <w:tcBorders>
              <w:top w:val="nil"/>
              <w:left w:val="nil"/>
              <w:bottom w:val="single" w:sz="4" w:space="0" w:color="auto"/>
              <w:right w:val="single" w:sz="4" w:space="0" w:color="auto"/>
            </w:tcBorders>
            <w:shd w:val="clear" w:color="auto" w:fill="auto"/>
            <w:noWrap/>
            <w:vAlign w:val="center"/>
            <w:hideMark/>
          </w:tcPr>
          <w:p w14:paraId="45C8A4DA" w14:textId="77777777" w:rsidR="009E1008" w:rsidRPr="009E1008" w:rsidRDefault="009E1008" w:rsidP="009E1008">
            <w:pPr>
              <w:spacing w:after="0" w:line="240" w:lineRule="auto"/>
              <w:jc w:val="center"/>
              <w:rPr>
                <w:rFonts w:eastAsia="Times New Roman" w:cs="Arial"/>
                <w:color w:val="000000"/>
                <w:sz w:val="16"/>
                <w:szCs w:val="16"/>
                <w:lang w:eastAsia="pl-PL"/>
              </w:rPr>
            </w:pPr>
            <w:r w:rsidRPr="009E1008">
              <w:rPr>
                <w:rFonts w:eastAsia="Times New Roman" w:cs="Arial"/>
                <w:color w:val="000000"/>
                <w:sz w:val="16"/>
                <w:szCs w:val="16"/>
                <w:lang w:eastAsia="pl-PL"/>
              </w:rPr>
              <w:t>niskopodłogowy</w:t>
            </w:r>
          </w:p>
        </w:tc>
        <w:tc>
          <w:tcPr>
            <w:tcW w:w="797" w:type="pct"/>
            <w:tcBorders>
              <w:top w:val="nil"/>
              <w:left w:val="nil"/>
              <w:bottom w:val="single" w:sz="4" w:space="0" w:color="auto"/>
              <w:right w:val="single" w:sz="4" w:space="0" w:color="auto"/>
            </w:tcBorders>
            <w:shd w:val="clear" w:color="auto" w:fill="auto"/>
            <w:vAlign w:val="center"/>
            <w:hideMark/>
          </w:tcPr>
          <w:p w14:paraId="3D6912E4" w14:textId="77777777" w:rsidR="009E1008" w:rsidRPr="009E1008" w:rsidRDefault="009E1008" w:rsidP="009E1008">
            <w:pPr>
              <w:spacing w:after="0" w:line="240" w:lineRule="auto"/>
              <w:jc w:val="left"/>
              <w:rPr>
                <w:rFonts w:eastAsia="Times New Roman" w:cs="Arial"/>
                <w:color w:val="000000"/>
                <w:sz w:val="16"/>
                <w:szCs w:val="16"/>
                <w:lang w:eastAsia="pl-PL"/>
              </w:rPr>
            </w:pPr>
            <w:r w:rsidRPr="009E1008">
              <w:rPr>
                <w:rFonts w:eastAsia="Times New Roman" w:cs="Arial"/>
                <w:color w:val="000000"/>
                <w:sz w:val="16"/>
                <w:szCs w:val="16"/>
                <w:lang w:eastAsia="pl-PL"/>
              </w:rPr>
              <w:t>cała sieć, poza linią elektryczną</w:t>
            </w:r>
          </w:p>
        </w:tc>
      </w:tr>
    </w:tbl>
    <w:p w14:paraId="1A76D165" w14:textId="4A0557E9" w:rsidR="009E1008" w:rsidRDefault="009E1008" w:rsidP="009E1008">
      <w:pPr>
        <w:pStyle w:val="Legenda"/>
      </w:pPr>
      <w:r w:rsidRPr="00347A5E">
        <w:t>Źródło: Opracowanie własne na podstawie danych z MZK w Nysie; aktualne na dzień: 20.10.2021r.</w:t>
      </w:r>
    </w:p>
    <w:p w14:paraId="043CC5D2" w14:textId="2A7DC323" w:rsidR="009E1008" w:rsidRDefault="009E1008">
      <w:pPr>
        <w:spacing w:line="259" w:lineRule="auto"/>
        <w:jc w:val="left"/>
      </w:pPr>
      <w:r>
        <w:br w:type="page"/>
      </w:r>
    </w:p>
    <w:p w14:paraId="43FDACAA" w14:textId="77777777" w:rsidR="009E1008" w:rsidRDefault="009E1008" w:rsidP="00CB4EF1">
      <w:pPr>
        <w:sectPr w:rsidR="009E1008" w:rsidSect="00384C58">
          <w:pgSz w:w="16838" w:h="11906" w:orient="landscape"/>
          <w:pgMar w:top="1418" w:right="1418" w:bottom="1418" w:left="1418" w:header="709" w:footer="709" w:gutter="0"/>
          <w:cols w:space="708"/>
          <w:docGrid w:linePitch="360"/>
        </w:sectPr>
      </w:pPr>
    </w:p>
    <w:p w14:paraId="35B3D1E2" w14:textId="4E879F78" w:rsidR="009E1008" w:rsidRDefault="009E1008" w:rsidP="00CB4EF1"/>
    <w:p w14:paraId="58846A8D" w14:textId="77777777" w:rsidR="006E7B62" w:rsidRPr="00CB4EF1" w:rsidRDefault="006E7B62" w:rsidP="00CB4EF1"/>
    <w:p w14:paraId="73F0CD24" w14:textId="17102E3F" w:rsidR="000D0051" w:rsidRDefault="000D0051" w:rsidP="000D0051">
      <w:pPr>
        <w:pStyle w:val="Nagwek3"/>
      </w:pPr>
      <w:bookmarkStart w:id="28" w:name="_Toc87257582"/>
      <w:r>
        <w:t>Projekty wymiany taboru – przedsięwzięcia realizowane i planowane</w:t>
      </w:r>
      <w:bookmarkEnd w:id="28"/>
    </w:p>
    <w:p w14:paraId="6486EEEA" w14:textId="77777777" w:rsidR="000D0051" w:rsidRDefault="000D0051" w:rsidP="000D0051">
      <w:r>
        <w:t xml:space="preserve">W okresie od 2018 roku Operator nie dokonał żadnych zakupów taborowych. Natomiast w 2020 roku Organizator stał się właścicielem dwóch autobusów elektrycznych, które, zgodnie z realizowaną umową, przekazał MZK w Nysie do eksploatacji na dedykowanej linii autobusowej. </w:t>
      </w:r>
    </w:p>
    <w:p w14:paraId="5CF4AD65" w14:textId="77777777" w:rsidR="00D10B74" w:rsidRDefault="00D10B74" w:rsidP="000D0051">
      <w:r>
        <w:t xml:space="preserve">W planach Gminy Nysa na najbliższy okres jest kontynuacja działań na rzecz zwiększenia floty </w:t>
      </w:r>
      <w:r w:rsidR="000D0051">
        <w:t>taboru zeroemisyjnego</w:t>
      </w:r>
      <w:r>
        <w:t xml:space="preserve">. </w:t>
      </w:r>
      <w:r w:rsidR="000D0051">
        <w:t>Związane jest to z przygotowywaną dokumentacją aplikacyjną przez Miasto na dofinansowanie zakupu autobusów elektrycznych</w:t>
      </w:r>
      <w:r w:rsidR="000D0051" w:rsidRPr="006A39E8">
        <w:t xml:space="preserve">. Zgodnie z założeniami projektowymi Gmina Nysa planuje zakup </w:t>
      </w:r>
      <w:r w:rsidR="00486479" w:rsidRPr="006A39E8">
        <w:t xml:space="preserve">5 </w:t>
      </w:r>
      <w:r w:rsidR="000D0051" w:rsidRPr="006A39E8">
        <w:t xml:space="preserve">szt. </w:t>
      </w:r>
      <w:r w:rsidR="00486479" w:rsidRPr="006A39E8">
        <w:t>a</w:t>
      </w:r>
      <w:r w:rsidR="000D0051" w:rsidRPr="006A39E8">
        <w:t xml:space="preserve">utobusów elektrycznych, które </w:t>
      </w:r>
      <w:r w:rsidR="006A39E8" w:rsidRPr="006A39E8">
        <w:t>zastąpią pięć najstarszych autobusów spalinowych eksploatowanych przez MZK w Nysie.</w:t>
      </w:r>
      <w:r w:rsidR="006A39E8">
        <w:t xml:space="preserve"> Poza zakupem taboru w ramach projektu planuje się budowę </w:t>
      </w:r>
      <w:proofErr w:type="spellStart"/>
      <w:r w:rsidR="006A39E8">
        <w:t>zajezdniowej</w:t>
      </w:r>
      <w:proofErr w:type="spellEnd"/>
      <w:r w:rsidR="006A39E8">
        <w:t xml:space="preserve"> stacji ładowania  (3 szt.) oraz pantografowej stacji ładowania (1 szt.). </w:t>
      </w:r>
    </w:p>
    <w:p w14:paraId="7A80A8D0" w14:textId="2BCC704D" w:rsidR="002D0E45" w:rsidRPr="006A39E8" w:rsidRDefault="00D10B74" w:rsidP="000D0051">
      <w:r>
        <w:t xml:space="preserve">W przypadku uzyskania dofinansowania założono okres realizacji projektu na lata </w:t>
      </w:r>
      <w:r w:rsidR="006A39E8">
        <w:t>2022-2023</w:t>
      </w:r>
      <w:r w:rsidR="001E522D">
        <w:t>,</w:t>
      </w:r>
      <w:r w:rsidR="006A39E8">
        <w:t xml:space="preserve"> co oznacza</w:t>
      </w:r>
      <w:r w:rsidR="001E522D">
        <w:t>łoby</w:t>
      </w:r>
      <w:r w:rsidR="006A39E8">
        <w:t>, że</w:t>
      </w:r>
      <w:r w:rsidR="001E522D">
        <w:t xml:space="preserve"> </w:t>
      </w:r>
      <w:r w:rsidR="006A39E8">
        <w:t xml:space="preserve">w roku 2023 udział autobusów zeroemisyjnych wykorzystywanych do świadczenia usług komunikacji miejskiej autobusowej na terenie Gminy Nysa </w:t>
      </w:r>
      <w:r w:rsidR="001E522D">
        <w:t>wzrósłby z</w:t>
      </w:r>
      <w:r w:rsidR="006A39E8">
        <w:t xml:space="preserve"> ok. 6% do ponad 20%. </w:t>
      </w:r>
    </w:p>
    <w:p w14:paraId="059977D2" w14:textId="226FAA2D" w:rsidR="00B34CB0" w:rsidRDefault="00B34CB0" w:rsidP="00C07BC5">
      <w:pPr>
        <w:pStyle w:val="Nagwek1"/>
      </w:pPr>
      <w:bookmarkStart w:id="29" w:name="_Toc87257583"/>
      <w:r>
        <w:lastRenderedPageBreak/>
        <w:t>Ocena wprowadzenia do eksploatacji w komunikacji miejskiej w</w:t>
      </w:r>
      <w:r w:rsidR="007F3DAF">
        <w:t> </w:t>
      </w:r>
      <w:r>
        <w:t>Nysie autobusów zeroemisyjnych</w:t>
      </w:r>
      <w:bookmarkEnd w:id="29"/>
    </w:p>
    <w:p w14:paraId="6EA01761" w14:textId="28488C2B" w:rsidR="00C456BF" w:rsidRDefault="00C456BF" w:rsidP="00C456BF">
      <w:r>
        <w:t xml:space="preserve">W tym rozdziale przeprowadzono analizę możliwych opcji wdrożenia do eksploatacji w komunikacji miejskiej autobusów zeroemisyjnych. Zgodnie z definicją stosowaną w ustawie o </w:t>
      </w:r>
      <w:proofErr w:type="spellStart"/>
      <w:r>
        <w:t>e</w:t>
      </w:r>
      <w:r w:rsidR="00A53E76">
        <w:t>l</w:t>
      </w:r>
      <w:r>
        <w:t>e</w:t>
      </w:r>
      <w:r w:rsidR="00A53E76">
        <w:t>ktro</w:t>
      </w:r>
      <w:r>
        <w:t>mobilności</w:t>
      </w:r>
      <w:proofErr w:type="spellEnd"/>
      <w:r w:rsidR="00326E5B">
        <w:t xml:space="preserve"> i</w:t>
      </w:r>
      <w:r w:rsidR="00777D46">
        <w:t> </w:t>
      </w:r>
      <w:r w:rsidR="00326E5B">
        <w:t>paliwach alternatywnych,</w:t>
      </w:r>
      <w:r>
        <w:t xml:space="preserve"> za autobus zeroemisyjny można uznać autobusy elektryczne akumulatorowe oraz elektryczne wykorzystujące energię pozyskiwaną ze spalania wodoru (powszechnie nazywane autobusami wodorowymi). </w:t>
      </w:r>
    </w:p>
    <w:p w14:paraId="30038043" w14:textId="41E3B9B5" w:rsidR="00C456BF" w:rsidRDefault="00C456BF" w:rsidP="00C456BF">
      <w:r>
        <w:t>Należy dodać, że system oparty o komunikację trolejbusową</w:t>
      </w:r>
      <w:r w:rsidR="007117C3">
        <w:t>, zgodnie z zapisami ustawy,</w:t>
      </w:r>
      <w:r>
        <w:t xml:space="preserve"> także jest określany jako transport zeroemisyjny. </w:t>
      </w:r>
    </w:p>
    <w:p w14:paraId="49303B21" w14:textId="77777777" w:rsidR="00C456BF" w:rsidRDefault="00C456BF" w:rsidP="00C456BF">
      <w:r>
        <w:t xml:space="preserve">Obecny system publicznego transportu zbiorowego w Nysie oparty jest na komunikacji autobusowej. Wprowadzenie nowego środka transportu, jakim byłby trolejbus oraz budowę dedykowanej sieci trakcyjnej dla tych pojazdów uznaje się za bezzasadne. </w:t>
      </w:r>
    </w:p>
    <w:p w14:paraId="5A594C49" w14:textId="49B65173" w:rsidR="00C456BF" w:rsidRDefault="00C456BF" w:rsidP="00C456BF">
      <w:r>
        <w:t xml:space="preserve">Należy zwrócić uwagę, że zarówno Organizator jak Operator publicznego transportu zbiorowego w Nysie nie posiada żadnych tradycji ani doświadczenia związanych z eksploatacją trolejbusów. Dlatego budowa systemu od podstaw byłaby przedsięwzięciem </w:t>
      </w:r>
      <w:proofErr w:type="spellStart"/>
      <w:r>
        <w:t>czaso</w:t>
      </w:r>
      <w:proofErr w:type="spellEnd"/>
      <w:r>
        <w:t>- i kapitałochłonnym, a uzyskane efekty był</w:t>
      </w:r>
      <w:r w:rsidR="00326E5B">
        <w:t>y</w:t>
      </w:r>
      <w:r>
        <w:t xml:space="preserve">by niemiarodajne do poniesionych kosztów. </w:t>
      </w:r>
    </w:p>
    <w:p w14:paraId="73BBC793" w14:textId="53E61BB2" w:rsidR="00C456BF" w:rsidRDefault="00C456BF" w:rsidP="00C456BF">
      <w:r>
        <w:t xml:space="preserve">Na tej podstawie w ramach niniejszej AKK odstępuje się od szczegółowej analizy systemu komunikacji miejskiej w Nysie opartego o eksploatację trolejbusów. </w:t>
      </w:r>
    </w:p>
    <w:p w14:paraId="3DC154FB" w14:textId="1E917119" w:rsidR="00121ED7" w:rsidRDefault="007117C3" w:rsidP="00C456BF">
      <w:r>
        <w:t xml:space="preserve">Natomiast </w:t>
      </w:r>
      <w:r w:rsidR="00202857">
        <w:t>w dalszych rozdziałach wzięto poddano ocenie zasadność wprowadzenia autobusów zeroemisyjnych lub niskoemisyjnych w</w:t>
      </w:r>
      <w:r w:rsidR="00326E5B">
        <w:t> </w:t>
      </w:r>
      <w:r w:rsidR="00121ED7">
        <w:t>następującym podzia</w:t>
      </w:r>
      <w:r w:rsidR="00202857">
        <w:t>le</w:t>
      </w:r>
      <w:r w:rsidR="00121ED7">
        <w:t>:</w:t>
      </w:r>
    </w:p>
    <w:p w14:paraId="7BFDD127" w14:textId="323FA3B9" w:rsidR="00121ED7" w:rsidRDefault="00202857" w:rsidP="00202857">
      <w:pPr>
        <w:pStyle w:val="Akapitzlist"/>
        <w:numPr>
          <w:ilvl w:val="0"/>
          <w:numId w:val="8"/>
        </w:numPr>
      </w:pPr>
      <w:r>
        <w:t>W</w:t>
      </w:r>
      <w:r w:rsidR="00121ED7">
        <w:t>ariant inwestycyjn</w:t>
      </w:r>
      <w:r>
        <w:t>y</w:t>
      </w:r>
      <w:r w:rsidR="00121ED7">
        <w:t xml:space="preserve"> opart</w:t>
      </w:r>
      <w:r>
        <w:t>y</w:t>
      </w:r>
      <w:r w:rsidR="00121ED7">
        <w:t xml:space="preserve"> o autobusy elektryczne akumulatorowe z wykorzystaniem następują</w:t>
      </w:r>
      <w:r>
        <w:t>cego</w:t>
      </w:r>
      <w:r w:rsidR="00121ED7">
        <w:t xml:space="preserve"> sposob</w:t>
      </w:r>
      <w:r>
        <w:t>u</w:t>
      </w:r>
      <w:r w:rsidR="00121ED7">
        <w:t xml:space="preserve"> ładowania:</w:t>
      </w:r>
    </w:p>
    <w:p w14:paraId="3EEF645E" w14:textId="023606CC" w:rsidR="007117C3" w:rsidRDefault="007117C3" w:rsidP="00121ED7">
      <w:pPr>
        <w:pStyle w:val="Akapitzlist"/>
        <w:numPr>
          <w:ilvl w:val="1"/>
          <w:numId w:val="8"/>
        </w:numPr>
      </w:pPr>
      <w:r>
        <w:t>System ładowania pojazdów oparty o metodę mieszaną tj. plug-in oraz pantograf</w:t>
      </w:r>
    </w:p>
    <w:p w14:paraId="2AD058D3" w14:textId="28FB4E4F" w:rsidR="007117C3" w:rsidRDefault="007117C3" w:rsidP="007117C3">
      <w:pPr>
        <w:pStyle w:val="Akapitzlist"/>
        <w:numPr>
          <w:ilvl w:val="0"/>
          <w:numId w:val="8"/>
        </w:numPr>
      </w:pPr>
      <w:r>
        <w:t>Wariant inwestycyjny oparty o autobusy elektryczne z wodorowymi ogniwami paliwowymi;</w:t>
      </w:r>
    </w:p>
    <w:p w14:paraId="2FB6F1DD" w14:textId="2C5EFC92" w:rsidR="007117C3" w:rsidRDefault="007117C3" w:rsidP="007117C3">
      <w:pPr>
        <w:pStyle w:val="Akapitzlist"/>
        <w:numPr>
          <w:ilvl w:val="0"/>
          <w:numId w:val="8"/>
        </w:numPr>
      </w:pPr>
      <w:r>
        <w:t>Wariant inwestycyjny oparty o autobusy o napędzie konwencjonalnym.</w:t>
      </w:r>
    </w:p>
    <w:p w14:paraId="530C357E" w14:textId="014C7790" w:rsidR="007117C3" w:rsidRDefault="003B012D" w:rsidP="007117C3">
      <w:r>
        <w:t xml:space="preserve">Następnie każdy z wariantów został scharakteryzowany pod względem podstawowych parametrów technicznych oraz dokonano oceny możliwości wprowadzenia danego wariantu do systemu komunikacji miejskiej w Nysie, a także przedstawiono szacunkowe koszty ich wprowadzenia. </w:t>
      </w:r>
    </w:p>
    <w:p w14:paraId="6D93913F" w14:textId="7C994E31" w:rsidR="003B012D" w:rsidRDefault="003B012D" w:rsidP="007117C3">
      <w:r>
        <w:t xml:space="preserve">Zapotrzebowanie oraz planowane zakupy inwestycyjne dla każdego </w:t>
      </w:r>
      <w:r w:rsidR="00F95FF1">
        <w:t xml:space="preserve">wariantu </w:t>
      </w:r>
      <w:r>
        <w:t xml:space="preserve">zostały </w:t>
      </w:r>
      <w:r w:rsidR="00F95FF1">
        <w:t xml:space="preserve">określone zgodnie z wymogami art. 35 ust. 2 oraz art. 86 ustawy o </w:t>
      </w:r>
      <w:proofErr w:type="spellStart"/>
      <w:r w:rsidR="00F95FF1">
        <w:t>elekt</w:t>
      </w:r>
      <w:r w:rsidR="00A53E76">
        <w:t>r</w:t>
      </w:r>
      <w:r w:rsidR="00F95FF1">
        <w:t>omobilności</w:t>
      </w:r>
      <w:proofErr w:type="spellEnd"/>
      <w:r w:rsidR="00F95FF1">
        <w:t xml:space="preserve">  i paliwach alternatywnych i zastosowane do każdego analizowanego wariantu. </w:t>
      </w:r>
      <w:r w:rsidR="00326E5B">
        <w:t xml:space="preserve">Klucz ten został także zastosowany dla wariantu opartego o autobusy o napędzie konwencjonalnym. </w:t>
      </w:r>
    </w:p>
    <w:p w14:paraId="6CA790DB" w14:textId="613D640A" w:rsidR="00F95FF1" w:rsidRDefault="00F95FF1" w:rsidP="007117C3">
      <w:r>
        <w:t>Biorąc pod uwagę powyższe i przy założeniu utrzymania w perspektywie do 2028 roku stanu taborowego eksploatowanego w ramach PTZ w Nysie na poziomie 33 autobusów</w:t>
      </w:r>
      <w:r w:rsidR="002443AB">
        <w:t xml:space="preserve">,  liczba autobusów zeroemisyjnych winna przedstawiać się zgodnie z poniższym zestawieniem. </w:t>
      </w:r>
    </w:p>
    <w:p w14:paraId="0B33BF15" w14:textId="3F0D4C57" w:rsidR="002443AB" w:rsidRDefault="00240E3E" w:rsidP="00240E3E">
      <w:pPr>
        <w:pStyle w:val="Legenda"/>
      </w:pPr>
      <w:bookmarkStart w:id="30" w:name="_Toc86786328"/>
      <w:bookmarkStart w:id="31" w:name="_Toc87257622"/>
      <w:r>
        <w:lastRenderedPageBreak/>
        <w:t xml:space="preserve">Tabela </w:t>
      </w:r>
      <w:r w:rsidR="000F7ECF">
        <w:fldChar w:fldCharType="begin"/>
      </w:r>
      <w:r w:rsidR="000F7ECF">
        <w:instrText xml:space="preserve"> SEQ Tabela \* ARABIC </w:instrText>
      </w:r>
      <w:r w:rsidR="000F7ECF">
        <w:fldChar w:fldCharType="separate"/>
      </w:r>
      <w:r w:rsidR="002D2EB2">
        <w:rPr>
          <w:noProof/>
        </w:rPr>
        <w:t>9</w:t>
      </w:r>
      <w:r w:rsidR="000F7ECF">
        <w:rPr>
          <w:noProof/>
        </w:rPr>
        <w:fldChar w:fldCharType="end"/>
      </w:r>
      <w:r>
        <w:t>. Udział autobusów zeroemisyjnych we flocie eksploatowanej w ramach PTZ w Nysie</w:t>
      </w:r>
      <w:bookmarkEnd w:id="30"/>
      <w:bookmarkEnd w:id="31"/>
      <w:r>
        <w:t xml:space="preserve"> </w:t>
      </w:r>
    </w:p>
    <w:tbl>
      <w:tblPr>
        <w:tblW w:w="0" w:type="auto"/>
        <w:tblLayout w:type="fixed"/>
        <w:tblCellMar>
          <w:left w:w="70" w:type="dxa"/>
          <w:right w:w="70" w:type="dxa"/>
        </w:tblCellMar>
        <w:tblLook w:val="04A0" w:firstRow="1" w:lastRow="0" w:firstColumn="1" w:lastColumn="0" w:noHBand="0" w:noVBand="1"/>
      </w:tblPr>
      <w:tblGrid>
        <w:gridCol w:w="2817"/>
        <w:gridCol w:w="780"/>
        <w:gridCol w:w="780"/>
        <w:gridCol w:w="781"/>
        <w:gridCol w:w="780"/>
        <w:gridCol w:w="780"/>
        <w:gridCol w:w="781"/>
        <w:gridCol w:w="780"/>
        <w:gridCol w:w="781"/>
      </w:tblGrid>
      <w:tr w:rsidR="00240E3E" w:rsidRPr="00240E3E" w14:paraId="336798C9" w14:textId="77777777" w:rsidTr="00240E3E">
        <w:trPr>
          <w:trHeight w:val="454"/>
        </w:trPr>
        <w:tc>
          <w:tcPr>
            <w:tcW w:w="2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69A27"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Wyszczególnienie</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3A48776"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9ED83AC"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2022</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17E1341B"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598A263"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2024</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B9A7ABE"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2025</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3063AF81"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B50B197"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2027</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61B9E3DE"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2028</w:t>
            </w:r>
          </w:p>
        </w:tc>
      </w:tr>
      <w:tr w:rsidR="00240E3E" w:rsidRPr="00240E3E" w14:paraId="1F108E87" w14:textId="77777777" w:rsidTr="00240E3E">
        <w:trPr>
          <w:trHeight w:val="454"/>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285D2865" w14:textId="77777777" w:rsidR="00240E3E" w:rsidRPr="00240E3E" w:rsidRDefault="00240E3E" w:rsidP="00240E3E">
            <w:pPr>
              <w:spacing w:after="0" w:line="240" w:lineRule="auto"/>
              <w:jc w:val="left"/>
              <w:rPr>
                <w:rFonts w:eastAsia="Times New Roman" w:cs="Arial"/>
                <w:b/>
                <w:bCs/>
                <w:color w:val="000000"/>
                <w:sz w:val="16"/>
                <w:szCs w:val="16"/>
                <w:lang w:eastAsia="pl-PL"/>
              </w:rPr>
            </w:pPr>
            <w:r w:rsidRPr="00240E3E">
              <w:rPr>
                <w:rFonts w:eastAsia="Times New Roman" w:cs="Arial"/>
                <w:b/>
                <w:bCs/>
                <w:color w:val="000000"/>
                <w:sz w:val="16"/>
                <w:szCs w:val="16"/>
                <w:lang w:eastAsia="pl-PL"/>
              </w:rPr>
              <w:t>udział autobusów zeroemisyjnych zgodnie z art. 35 i art.86 Ustawy</w:t>
            </w:r>
          </w:p>
        </w:tc>
        <w:tc>
          <w:tcPr>
            <w:tcW w:w="780" w:type="dxa"/>
            <w:tcBorders>
              <w:top w:val="nil"/>
              <w:left w:val="nil"/>
              <w:bottom w:val="single" w:sz="4" w:space="0" w:color="auto"/>
              <w:right w:val="single" w:sz="4" w:space="0" w:color="auto"/>
            </w:tcBorders>
            <w:shd w:val="clear" w:color="auto" w:fill="auto"/>
            <w:noWrap/>
            <w:vAlign w:val="center"/>
            <w:hideMark/>
          </w:tcPr>
          <w:p w14:paraId="18E36836"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5%</w:t>
            </w:r>
          </w:p>
        </w:tc>
        <w:tc>
          <w:tcPr>
            <w:tcW w:w="780" w:type="dxa"/>
            <w:tcBorders>
              <w:top w:val="nil"/>
              <w:left w:val="nil"/>
              <w:bottom w:val="single" w:sz="4" w:space="0" w:color="auto"/>
              <w:right w:val="single" w:sz="4" w:space="0" w:color="auto"/>
            </w:tcBorders>
            <w:shd w:val="clear" w:color="auto" w:fill="auto"/>
            <w:noWrap/>
            <w:vAlign w:val="center"/>
            <w:hideMark/>
          </w:tcPr>
          <w:p w14:paraId="672197F6"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5%</w:t>
            </w:r>
          </w:p>
        </w:tc>
        <w:tc>
          <w:tcPr>
            <w:tcW w:w="781" w:type="dxa"/>
            <w:tcBorders>
              <w:top w:val="nil"/>
              <w:left w:val="nil"/>
              <w:bottom w:val="single" w:sz="4" w:space="0" w:color="auto"/>
              <w:right w:val="single" w:sz="4" w:space="0" w:color="auto"/>
            </w:tcBorders>
            <w:shd w:val="clear" w:color="auto" w:fill="auto"/>
            <w:noWrap/>
            <w:vAlign w:val="center"/>
            <w:hideMark/>
          </w:tcPr>
          <w:p w14:paraId="0ECFA8FD"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10%</w:t>
            </w:r>
          </w:p>
        </w:tc>
        <w:tc>
          <w:tcPr>
            <w:tcW w:w="780" w:type="dxa"/>
            <w:tcBorders>
              <w:top w:val="nil"/>
              <w:left w:val="nil"/>
              <w:bottom w:val="single" w:sz="4" w:space="0" w:color="auto"/>
              <w:right w:val="single" w:sz="4" w:space="0" w:color="auto"/>
            </w:tcBorders>
            <w:shd w:val="clear" w:color="auto" w:fill="auto"/>
            <w:noWrap/>
            <w:vAlign w:val="center"/>
            <w:hideMark/>
          </w:tcPr>
          <w:p w14:paraId="4F92A59C"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10%</w:t>
            </w:r>
          </w:p>
        </w:tc>
        <w:tc>
          <w:tcPr>
            <w:tcW w:w="780" w:type="dxa"/>
            <w:tcBorders>
              <w:top w:val="nil"/>
              <w:left w:val="nil"/>
              <w:bottom w:val="single" w:sz="4" w:space="0" w:color="auto"/>
              <w:right w:val="single" w:sz="4" w:space="0" w:color="auto"/>
            </w:tcBorders>
            <w:shd w:val="clear" w:color="auto" w:fill="auto"/>
            <w:noWrap/>
            <w:vAlign w:val="center"/>
            <w:hideMark/>
          </w:tcPr>
          <w:p w14:paraId="47E83840"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20%</w:t>
            </w:r>
          </w:p>
        </w:tc>
        <w:tc>
          <w:tcPr>
            <w:tcW w:w="781" w:type="dxa"/>
            <w:tcBorders>
              <w:top w:val="nil"/>
              <w:left w:val="nil"/>
              <w:bottom w:val="single" w:sz="4" w:space="0" w:color="auto"/>
              <w:right w:val="single" w:sz="4" w:space="0" w:color="auto"/>
            </w:tcBorders>
            <w:shd w:val="clear" w:color="auto" w:fill="auto"/>
            <w:noWrap/>
            <w:vAlign w:val="center"/>
            <w:hideMark/>
          </w:tcPr>
          <w:p w14:paraId="32C2BC47"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20%</w:t>
            </w:r>
          </w:p>
        </w:tc>
        <w:tc>
          <w:tcPr>
            <w:tcW w:w="780" w:type="dxa"/>
            <w:tcBorders>
              <w:top w:val="nil"/>
              <w:left w:val="nil"/>
              <w:bottom w:val="single" w:sz="4" w:space="0" w:color="auto"/>
              <w:right w:val="single" w:sz="4" w:space="0" w:color="auto"/>
            </w:tcBorders>
            <w:shd w:val="clear" w:color="auto" w:fill="auto"/>
            <w:noWrap/>
            <w:vAlign w:val="center"/>
            <w:hideMark/>
          </w:tcPr>
          <w:p w14:paraId="73BDBF24"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20%</w:t>
            </w:r>
          </w:p>
        </w:tc>
        <w:tc>
          <w:tcPr>
            <w:tcW w:w="781" w:type="dxa"/>
            <w:tcBorders>
              <w:top w:val="nil"/>
              <w:left w:val="nil"/>
              <w:bottom w:val="single" w:sz="4" w:space="0" w:color="auto"/>
              <w:right w:val="single" w:sz="4" w:space="0" w:color="auto"/>
            </w:tcBorders>
            <w:shd w:val="clear" w:color="auto" w:fill="auto"/>
            <w:noWrap/>
            <w:vAlign w:val="center"/>
            <w:hideMark/>
          </w:tcPr>
          <w:p w14:paraId="515AAFA1"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30%</w:t>
            </w:r>
          </w:p>
        </w:tc>
      </w:tr>
      <w:tr w:rsidR="00240E3E" w:rsidRPr="00240E3E" w14:paraId="2FCA45D8" w14:textId="77777777" w:rsidTr="00240E3E">
        <w:trPr>
          <w:trHeight w:val="454"/>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59389F1E" w14:textId="77777777" w:rsidR="00240E3E" w:rsidRPr="00240E3E" w:rsidRDefault="00240E3E" w:rsidP="00240E3E">
            <w:pPr>
              <w:spacing w:after="0" w:line="240" w:lineRule="auto"/>
              <w:jc w:val="left"/>
              <w:rPr>
                <w:rFonts w:eastAsia="Times New Roman" w:cs="Arial"/>
                <w:b/>
                <w:bCs/>
                <w:color w:val="000000"/>
                <w:sz w:val="16"/>
                <w:szCs w:val="16"/>
                <w:lang w:eastAsia="pl-PL"/>
              </w:rPr>
            </w:pPr>
            <w:r w:rsidRPr="00240E3E">
              <w:rPr>
                <w:rFonts w:eastAsia="Times New Roman" w:cs="Arial"/>
                <w:b/>
                <w:bCs/>
                <w:color w:val="000000"/>
                <w:sz w:val="16"/>
                <w:szCs w:val="16"/>
                <w:lang w:eastAsia="pl-PL"/>
              </w:rPr>
              <w:t>liczba autobusów zeroemisyjnych zgodnie z art. 35 i art. 86 Ustawy</w:t>
            </w:r>
          </w:p>
        </w:tc>
        <w:tc>
          <w:tcPr>
            <w:tcW w:w="780" w:type="dxa"/>
            <w:tcBorders>
              <w:top w:val="nil"/>
              <w:left w:val="nil"/>
              <w:bottom w:val="single" w:sz="4" w:space="0" w:color="auto"/>
              <w:right w:val="single" w:sz="4" w:space="0" w:color="auto"/>
            </w:tcBorders>
            <w:shd w:val="clear" w:color="auto" w:fill="auto"/>
            <w:noWrap/>
            <w:vAlign w:val="center"/>
            <w:hideMark/>
          </w:tcPr>
          <w:p w14:paraId="6C3D2613"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w:t>
            </w:r>
          </w:p>
        </w:tc>
        <w:tc>
          <w:tcPr>
            <w:tcW w:w="780" w:type="dxa"/>
            <w:tcBorders>
              <w:top w:val="nil"/>
              <w:left w:val="nil"/>
              <w:bottom w:val="single" w:sz="4" w:space="0" w:color="auto"/>
              <w:right w:val="single" w:sz="4" w:space="0" w:color="auto"/>
            </w:tcBorders>
            <w:shd w:val="clear" w:color="auto" w:fill="auto"/>
            <w:noWrap/>
            <w:vAlign w:val="center"/>
            <w:hideMark/>
          </w:tcPr>
          <w:p w14:paraId="00EAA17D"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w:t>
            </w:r>
          </w:p>
        </w:tc>
        <w:tc>
          <w:tcPr>
            <w:tcW w:w="781" w:type="dxa"/>
            <w:tcBorders>
              <w:top w:val="nil"/>
              <w:left w:val="nil"/>
              <w:bottom w:val="single" w:sz="4" w:space="0" w:color="auto"/>
              <w:right w:val="single" w:sz="4" w:space="0" w:color="auto"/>
            </w:tcBorders>
            <w:shd w:val="clear" w:color="auto" w:fill="auto"/>
            <w:noWrap/>
            <w:vAlign w:val="center"/>
            <w:hideMark/>
          </w:tcPr>
          <w:p w14:paraId="4441F22E"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4</w:t>
            </w:r>
          </w:p>
        </w:tc>
        <w:tc>
          <w:tcPr>
            <w:tcW w:w="780" w:type="dxa"/>
            <w:tcBorders>
              <w:top w:val="nil"/>
              <w:left w:val="nil"/>
              <w:bottom w:val="single" w:sz="4" w:space="0" w:color="auto"/>
              <w:right w:val="single" w:sz="4" w:space="0" w:color="auto"/>
            </w:tcBorders>
            <w:shd w:val="clear" w:color="auto" w:fill="auto"/>
            <w:noWrap/>
            <w:vAlign w:val="center"/>
            <w:hideMark/>
          </w:tcPr>
          <w:p w14:paraId="30F4AA47"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4</w:t>
            </w:r>
          </w:p>
        </w:tc>
        <w:tc>
          <w:tcPr>
            <w:tcW w:w="780" w:type="dxa"/>
            <w:tcBorders>
              <w:top w:val="nil"/>
              <w:left w:val="nil"/>
              <w:bottom w:val="single" w:sz="4" w:space="0" w:color="auto"/>
              <w:right w:val="single" w:sz="4" w:space="0" w:color="auto"/>
            </w:tcBorders>
            <w:shd w:val="clear" w:color="auto" w:fill="auto"/>
            <w:noWrap/>
            <w:vAlign w:val="center"/>
            <w:hideMark/>
          </w:tcPr>
          <w:p w14:paraId="35352363"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7</w:t>
            </w:r>
          </w:p>
        </w:tc>
        <w:tc>
          <w:tcPr>
            <w:tcW w:w="781" w:type="dxa"/>
            <w:tcBorders>
              <w:top w:val="nil"/>
              <w:left w:val="nil"/>
              <w:bottom w:val="single" w:sz="4" w:space="0" w:color="auto"/>
              <w:right w:val="single" w:sz="4" w:space="0" w:color="auto"/>
            </w:tcBorders>
            <w:shd w:val="clear" w:color="auto" w:fill="auto"/>
            <w:noWrap/>
            <w:vAlign w:val="center"/>
            <w:hideMark/>
          </w:tcPr>
          <w:p w14:paraId="529B4C47"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7</w:t>
            </w:r>
          </w:p>
        </w:tc>
        <w:tc>
          <w:tcPr>
            <w:tcW w:w="780" w:type="dxa"/>
            <w:tcBorders>
              <w:top w:val="nil"/>
              <w:left w:val="nil"/>
              <w:bottom w:val="single" w:sz="4" w:space="0" w:color="auto"/>
              <w:right w:val="single" w:sz="4" w:space="0" w:color="auto"/>
            </w:tcBorders>
            <w:shd w:val="clear" w:color="auto" w:fill="auto"/>
            <w:noWrap/>
            <w:vAlign w:val="center"/>
            <w:hideMark/>
          </w:tcPr>
          <w:p w14:paraId="2ACA2C4A"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7</w:t>
            </w:r>
          </w:p>
        </w:tc>
        <w:tc>
          <w:tcPr>
            <w:tcW w:w="781" w:type="dxa"/>
            <w:tcBorders>
              <w:top w:val="nil"/>
              <w:left w:val="nil"/>
              <w:bottom w:val="single" w:sz="4" w:space="0" w:color="auto"/>
              <w:right w:val="single" w:sz="4" w:space="0" w:color="auto"/>
            </w:tcBorders>
            <w:shd w:val="clear" w:color="auto" w:fill="auto"/>
            <w:noWrap/>
            <w:vAlign w:val="center"/>
            <w:hideMark/>
          </w:tcPr>
          <w:p w14:paraId="2911ED53"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10</w:t>
            </w:r>
          </w:p>
        </w:tc>
      </w:tr>
      <w:tr w:rsidR="00240E3E" w:rsidRPr="00240E3E" w14:paraId="5A66BFA0" w14:textId="77777777" w:rsidTr="00240E3E">
        <w:trPr>
          <w:trHeight w:val="454"/>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7DE64E40" w14:textId="3773DC04" w:rsidR="00240E3E" w:rsidRPr="00240E3E" w:rsidRDefault="00240E3E" w:rsidP="00240E3E">
            <w:pPr>
              <w:spacing w:after="0" w:line="240" w:lineRule="auto"/>
              <w:jc w:val="left"/>
              <w:rPr>
                <w:rFonts w:eastAsia="Times New Roman" w:cs="Arial"/>
                <w:b/>
                <w:bCs/>
                <w:color w:val="000000"/>
                <w:sz w:val="16"/>
                <w:szCs w:val="16"/>
                <w:lang w:eastAsia="pl-PL"/>
              </w:rPr>
            </w:pPr>
            <w:r w:rsidRPr="00240E3E">
              <w:rPr>
                <w:rFonts w:eastAsia="Times New Roman" w:cs="Arial"/>
                <w:b/>
                <w:bCs/>
                <w:color w:val="000000"/>
                <w:sz w:val="16"/>
                <w:szCs w:val="16"/>
                <w:lang w:eastAsia="pl-PL"/>
              </w:rPr>
              <w:t>liczba eksploatowanych autobusów zeroemisyjnych</w:t>
            </w:r>
          </w:p>
        </w:tc>
        <w:tc>
          <w:tcPr>
            <w:tcW w:w="780" w:type="dxa"/>
            <w:tcBorders>
              <w:top w:val="nil"/>
              <w:left w:val="nil"/>
              <w:bottom w:val="single" w:sz="4" w:space="0" w:color="auto"/>
              <w:right w:val="single" w:sz="4" w:space="0" w:color="auto"/>
            </w:tcBorders>
            <w:shd w:val="clear" w:color="auto" w:fill="auto"/>
            <w:noWrap/>
            <w:vAlign w:val="center"/>
            <w:hideMark/>
          </w:tcPr>
          <w:p w14:paraId="0754E4D7" w14:textId="7FE60C53"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w:t>
            </w:r>
            <w:r>
              <w:rPr>
                <w:rFonts w:eastAsia="Times New Roman" w:cs="Arial"/>
                <w:color w:val="000000"/>
                <w:sz w:val="16"/>
                <w:szCs w:val="16"/>
                <w:lang w:eastAsia="pl-PL"/>
              </w:rPr>
              <w:t>*</w:t>
            </w:r>
          </w:p>
        </w:tc>
        <w:tc>
          <w:tcPr>
            <w:tcW w:w="780" w:type="dxa"/>
            <w:tcBorders>
              <w:top w:val="nil"/>
              <w:left w:val="nil"/>
              <w:bottom w:val="single" w:sz="4" w:space="0" w:color="auto"/>
              <w:right w:val="single" w:sz="4" w:space="0" w:color="auto"/>
            </w:tcBorders>
            <w:shd w:val="clear" w:color="auto" w:fill="auto"/>
            <w:noWrap/>
            <w:vAlign w:val="center"/>
            <w:hideMark/>
          </w:tcPr>
          <w:p w14:paraId="5EDBBBAF"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w:t>
            </w:r>
          </w:p>
        </w:tc>
        <w:tc>
          <w:tcPr>
            <w:tcW w:w="781" w:type="dxa"/>
            <w:tcBorders>
              <w:top w:val="nil"/>
              <w:left w:val="nil"/>
              <w:bottom w:val="single" w:sz="4" w:space="0" w:color="auto"/>
              <w:right w:val="single" w:sz="4" w:space="0" w:color="auto"/>
            </w:tcBorders>
            <w:shd w:val="clear" w:color="auto" w:fill="auto"/>
            <w:noWrap/>
            <w:vAlign w:val="center"/>
            <w:hideMark/>
          </w:tcPr>
          <w:p w14:paraId="2EBC0F87"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w:t>
            </w:r>
          </w:p>
        </w:tc>
        <w:tc>
          <w:tcPr>
            <w:tcW w:w="780" w:type="dxa"/>
            <w:tcBorders>
              <w:top w:val="nil"/>
              <w:left w:val="nil"/>
              <w:bottom w:val="single" w:sz="4" w:space="0" w:color="auto"/>
              <w:right w:val="single" w:sz="4" w:space="0" w:color="auto"/>
            </w:tcBorders>
            <w:shd w:val="clear" w:color="auto" w:fill="auto"/>
            <w:noWrap/>
            <w:vAlign w:val="center"/>
            <w:hideMark/>
          </w:tcPr>
          <w:p w14:paraId="7FAC778B"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4</w:t>
            </w:r>
          </w:p>
        </w:tc>
        <w:tc>
          <w:tcPr>
            <w:tcW w:w="780" w:type="dxa"/>
            <w:tcBorders>
              <w:top w:val="nil"/>
              <w:left w:val="nil"/>
              <w:bottom w:val="single" w:sz="4" w:space="0" w:color="auto"/>
              <w:right w:val="single" w:sz="4" w:space="0" w:color="auto"/>
            </w:tcBorders>
            <w:shd w:val="clear" w:color="auto" w:fill="auto"/>
            <w:noWrap/>
            <w:vAlign w:val="center"/>
            <w:hideMark/>
          </w:tcPr>
          <w:p w14:paraId="167316F8"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4</w:t>
            </w:r>
          </w:p>
        </w:tc>
        <w:tc>
          <w:tcPr>
            <w:tcW w:w="781" w:type="dxa"/>
            <w:tcBorders>
              <w:top w:val="nil"/>
              <w:left w:val="nil"/>
              <w:bottom w:val="single" w:sz="4" w:space="0" w:color="auto"/>
              <w:right w:val="single" w:sz="4" w:space="0" w:color="auto"/>
            </w:tcBorders>
            <w:shd w:val="clear" w:color="auto" w:fill="auto"/>
            <w:noWrap/>
            <w:vAlign w:val="center"/>
            <w:hideMark/>
          </w:tcPr>
          <w:p w14:paraId="5844EB27"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7</w:t>
            </w:r>
          </w:p>
        </w:tc>
        <w:tc>
          <w:tcPr>
            <w:tcW w:w="780" w:type="dxa"/>
            <w:tcBorders>
              <w:top w:val="nil"/>
              <w:left w:val="nil"/>
              <w:bottom w:val="single" w:sz="4" w:space="0" w:color="auto"/>
              <w:right w:val="single" w:sz="4" w:space="0" w:color="auto"/>
            </w:tcBorders>
            <w:shd w:val="clear" w:color="auto" w:fill="auto"/>
            <w:noWrap/>
            <w:vAlign w:val="center"/>
            <w:hideMark/>
          </w:tcPr>
          <w:p w14:paraId="66FE26CF"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7</w:t>
            </w:r>
          </w:p>
        </w:tc>
        <w:tc>
          <w:tcPr>
            <w:tcW w:w="781" w:type="dxa"/>
            <w:tcBorders>
              <w:top w:val="nil"/>
              <w:left w:val="nil"/>
              <w:bottom w:val="single" w:sz="4" w:space="0" w:color="auto"/>
              <w:right w:val="single" w:sz="4" w:space="0" w:color="auto"/>
            </w:tcBorders>
            <w:shd w:val="clear" w:color="auto" w:fill="auto"/>
            <w:noWrap/>
            <w:vAlign w:val="center"/>
            <w:hideMark/>
          </w:tcPr>
          <w:p w14:paraId="3F23C5C4"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7</w:t>
            </w:r>
          </w:p>
        </w:tc>
      </w:tr>
      <w:tr w:rsidR="00240E3E" w:rsidRPr="00240E3E" w14:paraId="7068F1A4" w14:textId="77777777" w:rsidTr="00240E3E">
        <w:trPr>
          <w:trHeight w:val="454"/>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32D24BA5" w14:textId="77777777" w:rsidR="00240E3E" w:rsidRPr="00240E3E" w:rsidRDefault="00240E3E" w:rsidP="00240E3E">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zapotrzebowanie</w:t>
            </w:r>
          </w:p>
        </w:tc>
        <w:tc>
          <w:tcPr>
            <w:tcW w:w="780" w:type="dxa"/>
            <w:tcBorders>
              <w:top w:val="nil"/>
              <w:left w:val="nil"/>
              <w:bottom w:val="single" w:sz="4" w:space="0" w:color="auto"/>
              <w:right w:val="single" w:sz="4" w:space="0" w:color="auto"/>
            </w:tcBorders>
            <w:shd w:val="clear" w:color="auto" w:fill="auto"/>
            <w:noWrap/>
            <w:vAlign w:val="center"/>
            <w:hideMark/>
          </w:tcPr>
          <w:p w14:paraId="48ACCFB5"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0</w:t>
            </w:r>
          </w:p>
        </w:tc>
        <w:tc>
          <w:tcPr>
            <w:tcW w:w="780" w:type="dxa"/>
            <w:tcBorders>
              <w:top w:val="nil"/>
              <w:left w:val="nil"/>
              <w:bottom w:val="single" w:sz="4" w:space="0" w:color="auto"/>
              <w:right w:val="single" w:sz="4" w:space="0" w:color="auto"/>
            </w:tcBorders>
            <w:shd w:val="clear" w:color="auto" w:fill="auto"/>
            <w:noWrap/>
            <w:vAlign w:val="center"/>
            <w:hideMark/>
          </w:tcPr>
          <w:p w14:paraId="28A939A2"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0</w:t>
            </w:r>
          </w:p>
        </w:tc>
        <w:tc>
          <w:tcPr>
            <w:tcW w:w="781" w:type="dxa"/>
            <w:tcBorders>
              <w:top w:val="nil"/>
              <w:left w:val="nil"/>
              <w:bottom w:val="single" w:sz="4" w:space="0" w:color="auto"/>
              <w:right w:val="single" w:sz="4" w:space="0" w:color="auto"/>
            </w:tcBorders>
            <w:shd w:val="clear" w:color="auto" w:fill="auto"/>
            <w:noWrap/>
            <w:vAlign w:val="center"/>
            <w:hideMark/>
          </w:tcPr>
          <w:p w14:paraId="7F14BE62"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2</w:t>
            </w:r>
          </w:p>
        </w:tc>
        <w:tc>
          <w:tcPr>
            <w:tcW w:w="780" w:type="dxa"/>
            <w:tcBorders>
              <w:top w:val="nil"/>
              <w:left w:val="nil"/>
              <w:bottom w:val="single" w:sz="4" w:space="0" w:color="auto"/>
              <w:right w:val="single" w:sz="4" w:space="0" w:color="auto"/>
            </w:tcBorders>
            <w:shd w:val="clear" w:color="auto" w:fill="auto"/>
            <w:noWrap/>
            <w:vAlign w:val="center"/>
            <w:hideMark/>
          </w:tcPr>
          <w:p w14:paraId="59D8C131"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0</w:t>
            </w:r>
          </w:p>
        </w:tc>
        <w:tc>
          <w:tcPr>
            <w:tcW w:w="780" w:type="dxa"/>
            <w:tcBorders>
              <w:top w:val="nil"/>
              <w:left w:val="nil"/>
              <w:bottom w:val="single" w:sz="4" w:space="0" w:color="auto"/>
              <w:right w:val="single" w:sz="4" w:space="0" w:color="auto"/>
            </w:tcBorders>
            <w:shd w:val="clear" w:color="auto" w:fill="auto"/>
            <w:noWrap/>
            <w:vAlign w:val="center"/>
            <w:hideMark/>
          </w:tcPr>
          <w:p w14:paraId="6B785DEC"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3</w:t>
            </w:r>
          </w:p>
        </w:tc>
        <w:tc>
          <w:tcPr>
            <w:tcW w:w="781" w:type="dxa"/>
            <w:tcBorders>
              <w:top w:val="nil"/>
              <w:left w:val="nil"/>
              <w:bottom w:val="single" w:sz="4" w:space="0" w:color="auto"/>
              <w:right w:val="single" w:sz="4" w:space="0" w:color="auto"/>
            </w:tcBorders>
            <w:shd w:val="clear" w:color="auto" w:fill="auto"/>
            <w:noWrap/>
            <w:vAlign w:val="center"/>
            <w:hideMark/>
          </w:tcPr>
          <w:p w14:paraId="03B820DF"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0</w:t>
            </w:r>
          </w:p>
        </w:tc>
        <w:tc>
          <w:tcPr>
            <w:tcW w:w="780" w:type="dxa"/>
            <w:tcBorders>
              <w:top w:val="nil"/>
              <w:left w:val="nil"/>
              <w:bottom w:val="single" w:sz="4" w:space="0" w:color="auto"/>
              <w:right w:val="single" w:sz="4" w:space="0" w:color="auto"/>
            </w:tcBorders>
            <w:shd w:val="clear" w:color="auto" w:fill="auto"/>
            <w:noWrap/>
            <w:vAlign w:val="center"/>
            <w:hideMark/>
          </w:tcPr>
          <w:p w14:paraId="49D1C17C"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0</w:t>
            </w:r>
          </w:p>
        </w:tc>
        <w:tc>
          <w:tcPr>
            <w:tcW w:w="781" w:type="dxa"/>
            <w:tcBorders>
              <w:top w:val="nil"/>
              <w:left w:val="nil"/>
              <w:bottom w:val="single" w:sz="4" w:space="0" w:color="auto"/>
              <w:right w:val="single" w:sz="4" w:space="0" w:color="auto"/>
            </w:tcBorders>
            <w:shd w:val="clear" w:color="auto" w:fill="auto"/>
            <w:noWrap/>
            <w:vAlign w:val="center"/>
            <w:hideMark/>
          </w:tcPr>
          <w:p w14:paraId="0EF88DEA" w14:textId="77777777" w:rsidR="00240E3E" w:rsidRPr="00240E3E" w:rsidRDefault="00240E3E" w:rsidP="00240E3E">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3</w:t>
            </w:r>
          </w:p>
        </w:tc>
      </w:tr>
    </w:tbl>
    <w:p w14:paraId="10CF8600" w14:textId="6561BE85" w:rsidR="00240E3E" w:rsidRDefault="00240E3E" w:rsidP="00240E3E">
      <w:pPr>
        <w:pStyle w:val="Legenda"/>
      </w:pPr>
      <w:r w:rsidRPr="00347A5E">
        <w:t>Źródło: Opracowanie własne</w:t>
      </w:r>
    </w:p>
    <w:p w14:paraId="71D6E8E7" w14:textId="6C8CCEE2" w:rsidR="00240E3E" w:rsidRDefault="00240E3E" w:rsidP="00240E3E">
      <w:r>
        <w:t xml:space="preserve">W szacunkach w 2021 roku uwzględniono już eksploatowane przez Operatora autobusy elektryczne obsługujące dedykowaną linię autobusową w Nysie. </w:t>
      </w:r>
    </w:p>
    <w:p w14:paraId="70E9B4AD" w14:textId="5776FA82" w:rsidR="00240E3E" w:rsidRDefault="00240E3E" w:rsidP="00240E3E">
      <w:r>
        <w:t>Aby spełnić wymogi ustawowe, co do minimalnego udziału autobusów zeroemisyjnych we flocie Operatora,  należałoby uwzględnić inwestycje zgodnie z następującym harmonogramem</w:t>
      </w:r>
    </w:p>
    <w:p w14:paraId="39C50C55" w14:textId="1C392951" w:rsidR="00240E3E" w:rsidRDefault="00326E5B" w:rsidP="00326E5B">
      <w:pPr>
        <w:pStyle w:val="Legenda"/>
      </w:pPr>
      <w:bookmarkStart w:id="32" w:name="_Toc86786329"/>
      <w:bookmarkStart w:id="33" w:name="_Toc87257623"/>
      <w:r>
        <w:t xml:space="preserve">Tabela </w:t>
      </w:r>
      <w:r w:rsidR="000F7ECF">
        <w:fldChar w:fldCharType="begin"/>
      </w:r>
      <w:r w:rsidR="000F7ECF">
        <w:instrText xml:space="preserve"> SEQ Tabela \* ARABIC </w:instrText>
      </w:r>
      <w:r w:rsidR="000F7ECF">
        <w:fldChar w:fldCharType="separate"/>
      </w:r>
      <w:r w:rsidR="002D2EB2">
        <w:rPr>
          <w:noProof/>
        </w:rPr>
        <w:t>10</w:t>
      </w:r>
      <w:r w:rsidR="000F7ECF">
        <w:rPr>
          <w:noProof/>
        </w:rPr>
        <w:fldChar w:fldCharType="end"/>
      </w:r>
      <w:r>
        <w:t>. Działania inwestycyjne i dostawy taboru w celu spełnienia określonego w ustawie udziału autobusów zeroemisyjnych</w:t>
      </w:r>
      <w:bookmarkEnd w:id="32"/>
      <w:bookmarkEnd w:id="33"/>
    </w:p>
    <w:tbl>
      <w:tblPr>
        <w:tblW w:w="0" w:type="auto"/>
        <w:tblLayout w:type="fixed"/>
        <w:tblCellMar>
          <w:left w:w="70" w:type="dxa"/>
          <w:right w:w="70" w:type="dxa"/>
        </w:tblCellMar>
        <w:tblLook w:val="04A0" w:firstRow="1" w:lastRow="0" w:firstColumn="1" w:lastColumn="0" w:noHBand="0" w:noVBand="1"/>
      </w:tblPr>
      <w:tblGrid>
        <w:gridCol w:w="2817"/>
        <w:gridCol w:w="780"/>
        <w:gridCol w:w="780"/>
        <w:gridCol w:w="781"/>
        <w:gridCol w:w="780"/>
        <w:gridCol w:w="780"/>
        <w:gridCol w:w="781"/>
        <w:gridCol w:w="780"/>
        <w:gridCol w:w="781"/>
      </w:tblGrid>
      <w:tr w:rsidR="00240E3E" w:rsidRPr="00240E3E" w14:paraId="0F81DEB6" w14:textId="77777777" w:rsidTr="006D18B7">
        <w:trPr>
          <w:trHeight w:val="454"/>
        </w:trPr>
        <w:tc>
          <w:tcPr>
            <w:tcW w:w="2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CFDB7"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Wyszczególnienie</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CCE1DA3"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A53CCFB"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2022</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0BEBA010"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9684859"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2024</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0AC638F"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2025</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50744DFF"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8E122CE"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2027</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1000F349"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2028</w:t>
            </w:r>
          </w:p>
        </w:tc>
      </w:tr>
      <w:tr w:rsidR="00240E3E" w:rsidRPr="00240E3E" w14:paraId="5A848E55" w14:textId="77777777" w:rsidTr="006D18B7">
        <w:trPr>
          <w:trHeight w:val="454"/>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5DE90A98" w14:textId="77777777" w:rsidR="00240E3E" w:rsidRPr="00240E3E" w:rsidRDefault="00240E3E" w:rsidP="006D18B7">
            <w:pPr>
              <w:spacing w:after="0" w:line="240" w:lineRule="auto"/>
              <w:jc w:val="center"/>
              <w:rPr>
                <w:rFonts w:eastAsia="Times New Roman" w:cs="Arial"/>
                <w:b/>
                <w:bCs/>
                <w:color w:val="000000"/>
                <w:sz w:val="16"/>
                <w:szCs w:val="16"/>
                <w:lang w:eastAsia="pl-PL"/>
              </w:rPr>
            </w:pPr>
            <w:r w:rsidRPr="00240E3E">
              <w:rPr>
                <w:rFonts w:eastAsia="Times New Roman" w:cs="Arial"/>
                <w:b/>
                <w:bCs/>
                <w:color w:val="000000"/>
                <w:sz w:val="16"/>
                <w:szCs w:val="16"/>
                <w:lang w:eastAsia="pl-PL"/>
              </w:rPr>
              <w:t>zapotrzebowanie</w:t>
            </w:r>
          </w:p>
        </w:tc>
        <w:tc>
          <w:tcPr>
            <w:tcW w:w="780" w:type="dxa"/>
            <w:tcBorders>
              <w:top w:val="nil"/>
              <w:left w:val="nil"/>
              <w:bottom w:val="single" w:sz="4" w:space="0" w:color="auto"/>
              <w:right w:val="single" w:sz="4" w:space="0" w:color="auto"/>
            </w:tcBorders>
            <w:shd w:val="clear" w:color="auto" w:fill="auto"/>
            <w:noWrap/>
            <w:vAlign w:val="center"/>
            <w:hideMark/>
          </w:tcPr>
          <w:p w14:paraId="504842C2" w14:textId="77777777" w:rsidR="00240E3E" w:rsidRPr="00240E3E" w:rsidRDefault="00240E3E" w:rsidP="006D18B7">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0</w:t>
            </w:r>
          </w:p>
        </w:tc>
        <w:tc>
          <w:tcPr>
            <w:tcW w:w="780" w:type="dxa"/>
            <w:tcBorders>
              <w:top w:val="nil"/>
              <w:left w:val="nil"/>
              <w:bottom w:val="single" w:sz="4" w:space="0" w:color="auto"/>
              <w:right w:val="single" w:sz="4" w:space="0" w:color="auto"/>
            </w:tcBorders>
            <w:shd w:val="clear" w:color="auto" w:fill="auto"/>
            <w:noWrap/>
            <w:vAlign w:val="center"/>
            <w:hideMark/>
          </w:tcPr>
          <w:p w14:paraId="7F35E8A3" w14:textId="24057976" w:rsidR="00240E3E" w:rsidRPr="00240E3E" w:rsidRDefault="00240E3E" w:rsidP="006D18B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2</w:t>
            </w:r>
          </w:p>
        </w:tc>
        <w:tc>
          <w:tcPr>
            <w:tcW w:w="781" w:type="dxa"/>
            <w:tcBorders>
              <w:top w:val="nil"/>
              <w:left w:val="nil"/>
              <w:bottom w:val="single" w:sz="4" w:space="0" w:color="auto"/>
              <w:right w:val="single" w:sz="4" w:space="0" w:color="auto"/>
            </w:tcBorders>
            <w:shd w:val="clear" w:color="auto" w:fill="auto"/>
            <w:noWrap/>
            <w:vAlign w:val="center"/>
            <w:hideMark/>
          </w:tcPr>
          <w:p w14:paraId="522A9F16" w14:textId="1475786F" w:rsidR="00240E3E" w:rsidRPr="00240E3E" w:rsidRDefault="00240E3E" w:rsidP="006D18B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0</w:t>
            </w:r>
          </w:p>
        </w:tc>
        <w:tc>
          <w:tcPr>
            <w:tcW w:w="780" w:type="dxa"/>
            <w:tcBorders>
              <w:top w:val="nil"/>
              <w:left w:val="nil"/>
              <w:bottom w:val="single" w:sz="4" w:space="0" w:color="auto"/>
              <w:right w:val="single" w:sz="4" w:space="0" w:color="auto"/>
            </w:tcBorders>
            <w:shd w:val="clear" w:color="auto" w:fill="auto"/>
            <w:noWrap/>
            <w:vAlign w:val="center"/>
            <w:hideMark/>
          </w:tcPr>
          <w:p w14:paraId="48260228" w14:textId="20C07499" w:rsidR="00240E3E" w:rsidRPr="00240E3E" w:rsidRDefault="00240E3E" w:rsidP="006D18B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3</w:t>
            </w:r>
          </w:p>
        </w:tc>
        <w:tc>
          <w:tcPr>
            <w:tcW w:w="780" w:type="dxa"/>
            <w:tcBorders>
              <w:top w:val="nil"/>
              <w:left w:val="nil"/>
              <w:bottom w:val="single" w:sz="4" w:space="0" w:color="auto"/>
              <w:right w:val="single" w:sz="4" w:space="0" w:color="auto"/>
            </w:tcBorders>
            <w:shd w:val="clear" w:color="auto" w:fill="auto"/>
            <w:noWrap/>
            <w:vAlign w:val="center"/>
            <w:hideMark/>
          </w:tcPr>
          <w:p w14:paraId="752D9956" w14:textId="1B718D6E" w:rsidR="00240E3E" w:rsidRPr="00240E3E" w:rsidRDefault="00240E3E" w:rsidP="006D18B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0</w:t>
            </w:r>
          </w:p>
        </w:tc>
        <w:tc>
          <w:tcPr>
            <w:tcW w:w="781" w:type="dxa"/>
            <w:tcBorders>
              <w:top w:val="nil"/>
              <w:left w:val="nil"/>
              <w:bottom w:val="single" w:sz="4" w:space="0" w:color="auto"/>
              <w:right w:val="single" w:sz="4" w:space="0" w:color="auto"/>
            </w:tcBorders>
            <w:shd w:val="clear" w:color="auto" w:fill="auto"/>
            <w:noWrap/>
            <w:vAlign w:val="center"/>
            <w:hideMark/>
          </w:tcPr>
          <w:p w14:paraId="71606C27" w14:textId="77777777" w:rsidR="00240E3E" w:rsidRPr="00240E3E" w:rsidRDefault="00240E3E" w:rsidP="006D18B7">
            <w:pPr>
              <w:spacing w:after="0" w:line="240" w:lineRule="auto"/>
              <w:jc w:val="center"/>
              <w:rPr>
                <w:rFonts w:eastAsia="Times New Roman" w:cs="Arial"/>
                <w:color w:val="000000"/>
                <w:sz w:val="16"/>
                <w:szCs w:val="16"/>
                <w:lang w:eastAsia="pl-PL"/>
              </w:rPr>
            </w:pPr>
            <w:r w:rsidRPr="00240E3E">
              <w:rPr>
                <w:rFonts w:eastAsia="Times New Roman" w:cs="Arial"/>
                <w:color w:val="000000"/>
                <w:sz w:val="16"/>
                <w:szCs w:val="16"/>
                <w:lang w:eastAsia="pl-PL"/>
              </w:rPr>
              <w:t>0</w:t>
            </w:r>
          </w:p>
        </w:tc>
        <w:tc>
          <w:tcPr>
            <w:tcW w:w="780" w:type="dxa"/>
            <w:tcBorders>
              <w:top w:val="nil"/>
              <w:left w:val="nil"/>
              <w:bottom w:val="single" w:sz="4" w:space="0" w:color="auto"/>
              <w:right w:val="single" w:sz="4" w:space="0" w:color="auto"/>
            </w:tcBorders>
            <w:shd w:val="clear" w:color="auto" w:fill="auto"/>
            <w:noWrap/>
            <w:vAlign w:val="center"/>
            <w:hideMark/>
          </w:tcPr>
          <w:p w14:paraId="1B22145F" w14:textId="628CED55" w:rsidR="00240E3E" w:rsidRPr="00240E3E" w:rsidRDefault="00240E3E" w:rsidP="006D18B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3</w:t>
            </w:r>
          </w:p>
        </w:tc>
        <w:tc>
          <w:tcPr>
            <w:tcW w:w="781" w:type="dxa"/>
            <w:tcBorders>
              <w:top w:val="nil"/>
              <w:left w:val="nil"/>
              <w:bottom w:val="single" w:sz="4" w:space="0" w:color="auto"/>
              <w:right w:val="single" w:sz="4" w:space="0" w:color="auto"/>
            </w:tcBorders>
            <w:shd w:val="clear" w:color="auto" w:fill="auto"/>
            <w:noWrap/>
            <w:vAlign w:val="center"/>
            <w:hideMark/>
          </w:tcPr>
          <w:p w14:paraId="05745243" w14:textId="03C638ED" w:rsidR="00240E3E" w:rsidRPr="00240E3E" w:rsidRDefault="00240E3E" w:rsidP="006D18B7">
            <w:pPr>
              <w:spacing w:after="0" w:line="240" w:lineRule="auto"/>
              <w:jc w:val="center"/>
              <w:rPr>
                <w:rFonts w:eastAsia="Times New Roman" w:cs="Arial"/>
                <w:color w:val="000000"/>
                <w:sz w:val="16"/>
                <w:szCs w:val="16"/>
                <w:lang w:eastAsia="pl-PL"/>
              </w:rPr>
            </w:pPr>
            <w:r>
              <w:rPr>
                <w:rFonts w:eastAsia="Times New Roman" w:cs="Arial"/>
                <w:color w:val="000000"/>
                <w:sz w:val="16"/>
                <w:szCs w:val="16"/>
                <w:lang w:eastAsia="pl-PL"/>
              </w:rPr>
              <w:t>0</w:t>
            </w:r>
          </w:p>
        </w:tc>
      </w:tr>
    </w:tbl>
    <w:p w14:paraId="4F03E6D7" w14:textId="77777777" w:rsidR="00326E5B" w:rsidRDefault="00326E5B" w:rsidP="00326E5B">
      <w:pPr>
        <w:pStyle w:val="Legenda"/>
      </w:pPr>
      <w:r w:rsidRPr="00347A5E">
        <w:t>Źródło: Opracowanie własne</w:t>
      </w:r>
    </w:p>
    <w:p w14:paraId="53F10AEF" w14:textId="00705049" w:rsidR="002443AB" w:rsidRPr="00C456BF" w:rsidRDefault="00326E5B" w:rsidP="007117C3">
      <w:r>
        <w:t>Z</w:t>
      </w:r>
      <w:r w:rsidR="00240E3E">
        <w:t>godnie z ustawą udział</w:t>
      </w:r>
      <w:r>
        <w:t xml:space="preserve"> autobusów zeroemisyjnych we flocie autobusów ogółem</w:t>
      </w:r>
      <w:r w:rsidR="00240E3E">
        <w:t xml:space="preserve"> musi być spełniony na dzień 1 stycznia</w:t>
      </w:r>
      <w:r>
        <w:t xml:space="preserve">, dlatego działania inwestycyjne oraz dostawy muszą zakończyć się w roku poprzedzającym rok spełnienia niniejszego wymogu . </w:t>
      </w:r>
    </w:p>
    <w:p w14:paraId="421A1F00" w14:textId="3B1A881A" w:rsidR="00B34CB0" w:rsidRDefault="00C64EE9" w:rsidP="00B34CB0">
      <w:pPr>
        <w:pStyle w:val="Nagwek2"/>
      </w:pPr>
      <w:bookmarkStart w:id="34" w:name="_Toc87257584"/>
      <w:r>
        <w:t>Charakterystyka systemu opartego o eksploatację autobusów o napędzie elektrycznym</w:t>
      </w:r>
      <w:bookmarkEnd w:id="34"/>
    </w:p>
    <w:p w14:paraId="03E433BA" w14:textId="3FB6D6DF" w:rsidR="007F3DAF" w:rsidRDefault="009977A5" w:rsidP="007F3DAF">
      <w:r>
        <w:t xml:space="preserve">Autobusy elektryczne akumulatorowe w ostatnich latach zyskały na dużej popularności. </w:t>
      </w:r>
      <w:r w:rsidR="00362495">
        <w:t>T</w:t>
      </w:r>
      <w:r>
        <w:t xml:space="preserve">ak duże zainteresowanie </w:t>
      </w:r>
      <w:r w:rsidR="00362495">
        <w:t>pojazdami zeroemisyjnymi</w:t>
      </w:r>
      <w:r>
        <w:t xml:space="preserve"> wynika</w:t>
      </w:r>
      <w:r w:rsidR="00362495">
        <w:t xml:space="preserve"> między innymi </w:t>
      </w:r>
      <w:r>
        <w:t xml:space="preserve"> z </w:t>
      </w:r>
      <w:r w:rsidR="00362495">
        <w:t>następujących</w:t>
      </w:r>
      <w:r>
        <w:t xml:space="preserve"> </w:t>
      </w:r>
      <w:r w:rsidR="00362495">
        <w:t>czynników</w:t>
      </w:r>
      <w:r>
        <w:t>:</w:t>
      </w:r>
    </w:p>
    <w:p w14:paraId="7F65BF2D" w14:textId="4B43E245" w:rsidR="009977A5" w:rsidRDefault="009977A5" w:rsidP="009977A5">
      <w:pPr>
        <w:pStyle w:val="Akapitzlist"/>
        <w:numPr>
          <w:ilvl w:val="0"/>
          <w:numId w:val="14"/>
        </w:numPr>
      </w:pPr>
      <w:r>
        <w:t>Regulacj</w:t>
      </w:r>
      <w:r w:rsidR="00362495">
        <w:t xml:space="preserve">i prawnych </w:t>
      </w:r>
      <w:r>
        <w:t>na szczeblu międzynarodowym i krajowym ustalając</w:t>
      </w:r>
      <w:r w:rsidR="00362495">
        <w:t>ych</w:t>
      </w:r>
      <w:r>
        <w:t xml:space="preserve"> priorytet dla pojazdów zeroemisyjnych wykorzystywanych w publicznym transporcie zbiorowym (m.in. nakładanie na jednostki samorządu terytorialnego, gdzie funkcjonuje publiczny transport zbiorowy</w:t>
      </w:r>
      <w:r w:rsidR="00A44E11">
        <w:t>,</w:t>
      </w:r>
      <w:r>
        <w:t xml:space="preserve"> wymogów co do udziału taboru zeroemisyjnego w</w:t>
      </w:r>
      <w:r w:rsidR="00362495">
        <w:t xml:space="preserve"> eksploatowanej flocie)</w:t>
      </w:r>
    </w:p>
    <w:p w14:paraId="78ADD969" w14:textId="064C4D4F" w:rsidR="00362495" w:rsidRDefault="00362495" w:rsidP="00362495">
      <w:pPr>
        <w:pStyle w:val="Akapitzlist"/>
        <w:numPr>
          <w:ilvl w:val="0"/>
          <w:numId w:val="14"/>
        </w:numPr>
      </w:pPr>
      <w:r>
        <w:t>Możliwość otrzymania wsparcia finansowego z zewnętrznych źródeł na zakup tego rodzaju autobusów.</w:t>
      </w:r>
    </w:p>
    <w:p w14:paraId="383E73D1" w14:textId="02885D59" w:rsidR="00A44E11" w:rsidRDefault="00A44E11" w:rsidP="00362495">
      <w:pPr>
        <w:pStyle w:val="Akapitzlist"/>
        <w:numPr>
          <w:ilvl w:val="0"/>
          <w:numId w:val="14"/>
        </w:numPr>
      </w:pPr>
      <w:r>
        <w:t>Coraz większa oferta producentów autobusów miejskich dla autobusów zeroemisyjnych.</w:t>
      </w:r>
    </w:p>
    <w:p w14:paraId="54454000" w14:textId="2043ED33" w:rsidR="00362495" w:rsidRDefault="00362495" w:rsidP="009A4209">
      <w:r>
        <w:t xml:space="preserve">Obecnie w Polsce </w:t>
      </w:r>
      <w:r w:rsidR="009A4209">
        <w:t>eksploatowanych jest 468 elektrobusów</w:t>
      </w:r>
      <w:r w:rsidR="009A4209">
        <w:rPr>
          <w:rStyle w:val="Odwoanieprzypisudolnego"/>
        </w:rPr>
        <w:footnoteReference w:id="6"/>
      </w:r>
      <w:r w:rsidR="009A4209">
        <w:t xml:space="preserve"> z czego najwięcej jeździ po drogach Warszawy. Na koniec kwietnia 2021 roku najwięcej autobusów </w:t>
      </w:r>
      <w:r w:rsidR="006E0410">
        <w:t xml:space="preserve">elektrycznych wykorzystywanych w publicznym transporcie zbiorowym było w następujących polskich miastach: Warszawa (162 szt.), </w:t>
      </w:r>
      <w:r w:rsidR="006E0410">
        <w:lastRenderedPageBreak/>
        <w:t xml:space="preserve">Kraków (59 szt.), Jaworzno (44 szt.) oraz Zielona Góra (43 szt.), co stanowi ponad 65% udziału we flocie autobusów elektrycznych jeżdżących w polskich miastach. </w:t>
      </w:r>
    </w:p>
    <w:p w14:paraId="68EF774B" w14:textId="6622031C" w:rsidR="006E0410" w:rsidRDefault="006E0410" w:rsidP="009A4209">
      <w:r>
        <w:t>Natomiast biorąc pod uwagę rodzaj zasilania, to w okresie pierwszych czterech miesięcy 2021 roku autobusy elektryczne stanowiły aż 41% nowych zarejestrowanych autobusów w Polsce. Obserwując rynek autobusów miejskich należy spodziewać się, że udział taboru zeroemisyjnego</w:t>
      </w:r>
      <w:r w:rsidR="00A44E11">
        <w:t xml:space="preserve"> </w:t>
      </w:r>
      <w:r>
        <w:t xml:space="preserve"> będzie z każdym rokiem wzrastać</w:t>
      </w:r>
      <w:r w:rsidR="00735607">
        <w:t xml:space="preserve">, gdyż coraz więcej jednostek samorządu terytorialnego, gdzie funkcjonuje PTZ, jest zainteresowanych wymianą eksploatowanego taboru o napędzie konwencjonalnym na bardziej ekologiczny. </w:t>
      </w:r>
      <w:r>
        <w:t xml:space="preserve"> </w:t>
      </w:r>
    </w:p>
    <w:p w14:paraId="46D0A8FB" w14:textId="41DE32D2" w:rsidR="00735607" w:rsidRDefault="00735607" w:rsidP="009A4209">
      <w:r>
        <w:t xml:space="preserve">Największym dostawcą autobusów elektrycznych w Polsce jest Solaris </w:t>
      </w:r>
      <w:proofErr w:type="spellStart"/>
      <w:r>
        <w:t>Bus&amp;Coach</w:t>
      </w:r>
      <w:proofErr w:type="spellEnd"/>
      <w:r>
        <w:t>, który w okresie od 2015 do marca 2021 roku dostarczył na polski rynek ponad 375</w:t>
      </w:r>
      <w:r w:rsidR="00A44E11">
        <w:t xml:space="preserve"> elektrobusów. W Polsce eksploatowane są autobusy elektryczne innych marek takich jak: Ursus, Volvo, </w:t>
      </w:r>
      <w:proofErr w:type="spellStart"/>
      <w:r w:rsidR="00A44E11">
        <w:t>Automet</w:t>
      </w:r>
      <w:proofErr w:type="spellEnd"/>
      <w:r w:rsidR="00A44E11">
        <w:t xml:space="preserve">, Autosan, SOR. </w:t>
      </w:r>
    </w:p>
    <w:p w14:paraId="2452CE1B" w14:textId="39192EC4" w:rsidR="00A44E11" w:rsidRDefault="00A44E11" w:rsidP="009A4209">
      <w:r>
        <w:t xml:space="preserve">Autobusy elektryczne charakteryzują się wyższą wagą niż autobusy zasilane olejem napędowym. Wynika to z faktu konieczności instalacji w pojazdach baterii (akumulatory) zasilających silniki. Obecnie stosowane są następujące rodzaje akumulatorów: </w:t>
      </w:r>
    </w:p>
    <w:p w14:paraId="1623E9A6" w14:textId="64E6D366" w:rsidR="00A44E11" w:rsidRDefault="00A44E11" w:rsidP="00A44E11">
      <w:pPr>
        <w:pStyle w:val="Akapitzlist"/>
        <w:numPr>
          <w:ilvl w:val="0"/>
          <w:numId w:val="15"/>
        </w:numPr>
      </w:pPr>
      <w:r>
        <w:t xml:space="preserve">Akumulatory </w:t>
      </w:r>
      <w:proofErr w:type="spellStart"/>
      <w:r>
        <w:t>litowo</w:t>
      </w:r>
      <w:proofErr w:type="spellEnd"/>
      <w:r>
        <w:t xml:space="preserve"> – niklowo – manganowo – kobaltowe – NMC – jes</w:t>
      </w:r>
      <w:r w:rsidR="00A66F85">
        <w:t>t</w:t>
      </w:r>
      <w:r>
        <w:t xml:space="preserve"> to najtańsze rozwiązanie spośród wszystkich; charakteryzują się niską masą, ale także niską żywotnością oraz </w:t>
      </w:r>
      <w:r w:rsidR="00A66F85">
        <w:t>małym zakresem pracy;</w:t>
      </w:r>
    </w:p>
    <w:p w14:paraId="12BE5096" w14:textId="30346319" w:rsidR="00A44E11" w:rsidRDefault="00A44E11" w:rsidP="00A44E11">
      <w:pPr>
        <w:pStyle w:val="Akapitzlist"/>
        <w:numPr>
          <w:ilvl w:val="0"/>
          <w:numId w:val="15"/>
        </w:numPr>
      </w:pPr>
      <w:r>
        <w:t xml:space="preserve">Akumulatory </w:t>
      </w:r>
      <w:proofErr w:type="spellStart"/>
      <w:r>
        <w:t>litowo</w:t>
      </w:r>
      <w:proofErr w:type="spellEnd"/>
      <w:r>
        <w:t xml:space="preserve"> – </w:t>
      </w:r>
      <w:proofErr w:type="spellStart"/>
      <w:r>
        <w:t>fosorowe</w:t>
      </w:r>
      <w:proofErr w:type="spellEnd"/>
      <w:r w:rsidR="00A66F85">
        <w:t xml:space="preserve"> LFP</w:t>
      </w:r>
      <w:r w:rsidR="00D33DF0">
        <w:t xml:space="preserve"> – jest to droższe rozwiązanie niż NMC; charakteryzują się wyższą żywotnością niż NMC oraz można je eksploatować w warunkach do -30 stopni. </w:t>
      </w:r>
    </w:p>
    <w:p w14:paraId="6C48C004" w14:textId="3D35B387" w:rsidR="00A44E11" w:rsidRDefault="00A44E11" w:rsidP="00D33DF0">
      <w:pPr>
        <w:pStyle w:val="Akapitzlist"/>
        <w:numPr>
          <w:ilvl w:val="0"/>
          <w:numId w:val="15"/>
        </w:numPr>
      </w:pPr>
      <w:r>
        <w:t xml:space="preserve">Akumulatory </w:t>
      </w:r>
      <w:proofErr w:type="spellStart"/>
      <w:r>
        <w:t>litowo</w:t>
      </w:r>
      <w:proofErr w:type="spellEnd"/>
      <w:r>
        <w:t xml:space="preserve"> – tytanowe</w:t>
      </w:r>
      <w:r w:rsidR="00D33DF0">
        <w:t xml:space="preserve"> – najdroższe rozwiązanie spośród wszystkich; charakteryzują się bardzo wysoką trwałością i odpornością na niską temperaturę.</w:t>
      </w:r>
    </w:p>
    <w:p w14:paraId="503514EA" w14:textId="736741FC" w:rsidR="00D33DF0" w:rsidRDefault="00D33DF0" w:rsidP="00D33DF0">
      <w:r>
        <w:t xml:space="preserve">Zasięg </w:t>
      </w:r>
      <w:r w:rsidR="00CE6AB5">
        <w:t xml:space="preserve">autobusów na w pełni naładowanej baterii waha się od 100 km do </w:t>
      </w:r>
      <w:r w:rsidR="00777D46">
        <w:t>450</w:t>
      </w:r>
      <w:r w:rsidR="00CE6AB5">
        <w:t xml:space="preserve"> km. Dla autobusów elektrycznych przyjmuje się średni zasięg eksploatacyjny na poziomie </w:t>
      </w:r>
      <w:r w:rsidR="00777D46">
        <w:t>250</w:t>
      </w:r>
      <w:r w:rsidR="00CE6AB5">
        <w:t xml:space="preserve"> km (wliczając zużycie energii także na klimatyzację, czy ogrzewanie pojazdu oraz biorąc pod uwagę różnorodne zewnętrzne warunki atmosferyczne oraz komunikacyjne). Zużycie energii zależne jest zarówno od rodzaju zastosowanej baterii jak i jej </w:t>
      </w:r>
      <w:r w:rsidR="00A53E76">
        <w:t>pojemności</w:t>
      </w:r>
      <w:r w:rsidR="00CE6AB5">
        <w:t xml:space="preserve">. </w:t>
      </w:r>
    </w:p>
    <w:p w14:paraId="13F9981A" w14:textId="32D68DDA" w:rsidR="00CE6AB5" w:rsidRDefault="00CE6AB5" w:rsidP="00D33DF0">
      <w:r>
        <w:t xml:space="preserve">Istnieją różne rodzaje ładowania autobusów elektrycznych. Do najbardziej popularnych należą </w:t>
      </w:r>
      <w:r w:rsidR="00913229">
        <w:t>ładowarki</w:t>
      </w:r>
      <w:r>
        <w:t xml:space="preserve"> typu p</w:t>
      </w:r>
      <w:r w:rsidR="00913229">
        <w:t>l</w:t>
      </w:r>
      <w:r>
        <w:t>ug – in lub ładowarki pantog</w:t>
      </w:r>
      <w:r w:rsidR="00913229">
        <w:t>rafowe</w:t>
      </w:r>
      <w:r>
        <w:t xml:space="preserve">. </w:t>
      </w:r>
      <w:r w:rsidR="00913229">
        <w:t>Ładowanie za pomocą ładowarek indukcyjnych nie jest stosowane w żadnym z polskich miast.</w:t>
      </w:r>
    </w:p>
    <w:p w14:paraId="04714A19" w14:textId="5F8B2B2C" w:rsidR="004223CB" w:rsidRDefault="00913229" w:rsidP="00D33DF0">
      <w:r>
        <w:t>Ładowarki typu plug- in charakteryzują się tym, że nie wymagają wysokiego poboru mocy i jest możliwość ich zasilania z sieci energetycznej niskiego napięcia. Zazwyczaj są to ładowarki tzw. „wolne” o mocach nieprzekraczających 60 kW</w:t>
      </w:r>
      <w:r w:rsidR="00526BCB">
        <w:t xml:space="preserve"> i znajdują zastosowanie podczas długotrwałego ładowania pojazdu.</w:t>
      </w:r>
      <w:r w:rsidR="004223CB">
        <w:t xml:space="preserve"> Konieczność zapewnienia miejsca na okres ładowania autobusu determinuje też lokalizację tego typu ładowarek. Ten rodzaj ładowarek instaluje się zazwyczaj na zajezdniach autobusowych. </w:t>
      </w:r>
    </w:p>
    <w:p w14:paraId="09554633" w14:textId="18100998" w:rsidR="002527F2" w:rsidRDefault="004223CB" w:rsidP="002527F2">
      <w:r>
        <w:t>W przypadku ładowarek pantografowych</w:t>
      </w:r>
      <w:r w:rsidR="00417D23">
        <w:t xml:space="preserve"> stosuje się tzw. szybkie ładowanie, które polega na podjechaniu autobusem elektrycznym  z podniesionym pantografem na wyznaczone miejsca ładowania. Po połączeniu pantografu autobusu z ładowarką można rozpocząć ładowanie pojazdu. Stacja </w:t>
      </w:r>
      <w:r w:rsidR="00417D23">
        <w:lastRenderedPageBreak/>
        <w:t xml:space="preserve">ładowania pantografowego jest samodzielnym urządzeniem, które przetwarza napięcie przemienne na wyjściowe napięcie stałe i dostosowuje je do zakresu napięć pracy baterii trakcyjnych w autobusie. Ładowarki szybkie to urządzenia o mocach zwykle przekraczających możliwości typowych przyłączy energetycznych NN, dlatego instalowane są w miejscach, gdzie jest możliwe podłączenie się do </w:t>
      </w:r>
      <w:r w:rsidR="002527F2">
        <w:t xml:space="preserve">podstacji zasilanych z sieci SN. Sieci te pozwalają na krótkotrwałe pobory mocy o wysokich wartościach, co umożliwia szybkie (trwające od kilkunastu do kilkudziesięciu minut) ładowanie baterii autobusu. </w:t>
      </w:r>
    </w:p>
    <w:p w14:paraId="7747DAFE" w14:textId="291ECDD4" w:rsidR="00C64EE9" w:rsidRDefault="00C64EE9" w:rsidP="00C64EE9">
      <w:pPr>
        <w:pStyle w:val="Nagwek3"/>
      </w:pPr>
      <w:bookmarkStart w:id="35" w:name="_Toc87257585"/>
      <w:r>
        <w:t>Koszty inwestycyjne taboru oraz infrastruktury ładowania autobusów elektrycznych</w:t>
      </w:r>
      <w:bookmarkEnd w:id="35"/>
    </w:p>
    <w:p w14:paraId="1DCB135D" w14:textId="068CAE13" w:rsidR="002527F2" w:rsidRDefault="002527F2" w:rsidP="002527F2">
      <w:r w:rsidRPr="00F33632">
        <w:t>Nakłady inwestycyjne dla</w:t>
      </w:r>
      <w:r w:rsidR="00490138">
        <w:t xml:space="preserve"> wariantu zakupu autobusów elektrycznych </w:t>
      </w:r>
      <w:r w:rsidRPr="00F33632">
        <w:t>zestawiono poniżej. Obejmują one zakup taboru</w:t>
      </w:r>
      <w:r>
        <w:t xml:space="preserve"> w liczbie określonej w </w:t>
      </w:r>
      <w:r w:rsidR="00490138">
        <w:t>Ustawie</w:t>
      </w:r>
      <w:r w:rsidRPr="00F33632">
        <w:t xml:space="preserve"> </w:t>
      </w:r>
      <w:r w:rsidRPr="00495961">
        <w:t xml:space="preserve">oraz niezbędnej infrastruktury, z uwzględnieniem kosztów </w:t>
      </w:r>
      <w:r w:rsidRPr="006B7A41">
        <w:t>budowy punkt</w:t>
      </w:r>
      <w:r>
        <w:t>ów</w:t>
      </w:r>
      <w:r w:rsidRPr="006B7A41">
        <w:t xml:space="preserve"> ładowania</w:t>
      </w:r>
      <w:r>
        <w:t xml:space="preserve"> w zależności od wybranej metody ładowania autobusu elektrycznego. </w:t>
      </w:r>
    </w:p>
    <w:p w14:paraId="773EFA04" w14:textId="441F7E85" w:rsidR="00AC07E6" w:rsidRDefault="00AC07E6" w:rsidP="002527F2">
      <w:r>
        <w:t>Zgodnie z założeniami, w przypadku zakupu autobusów zeroemisy</w:t>
      </w:r>
      <w:r w:rsidR="009E45A8">
        <w:t>j</w:t>
      </w:r>
      <w:r>
        <w:t xml:space="preserve">nych elektrycznych będą to autobusy o długości 12m. </w:t>
      </w:r>
    </w:p>
    <w:p w14:paraId="510E6B45" w14:textId="6A15873C" w:rsidR="00AC07E6" w:rsidRDefault="00AC07E6" w:rsidP="00AC07E6">
      <w:pPr>
        <w:pStyle w:val="Legenda"/>
      </w:pPr>
      <w:bookmarkStart w:id="36" w:name="_Toc86786330"/>
      <w:bookmarkStart w:id="37" w:name="_Toc87257624"/>
      <w:r>
        <w:t xml:space="preserve">Tabela </w:t>
      </w:r>
      <w:r w:rsidR="000F7ECF">
        <w:fldChar w:fldCharType="begin"/>
      </w:r>
      <w:r w:rsidR="000F7ECF">
        <w:instrText xml:space="preserve"> SEQ Tabela \* ARABIC </w:instrText>
      </w:r>
      <w:r w:rsidR="000F7ECF">
        <w:fldChar w:fldCharType="separate"/>
      </w:r>
      <w:r w:rsidR="002D2EB2">
        <w:rPr>
          <w:noProof/>
        </w:rPr>
        <w:t>11</w:t>
      </w:r>
      <w:r w:rsidR="000F7ECF">
        <w:rPr>
          <w:noProof/>
        </w:rPr>
        <w:fldChar w:fldCharType="end"/>
      </w:r>
      <w:r>
        <w:t>. Jednostkowe koszty autobusu elektrycznego i infrastruktury ładowania</w:t>
      </w:r>
      <w:bookmarkEnd w:id="36"/>
      <w:bookmarkEnd w:id="37"/>
    </w:p>
    <w:tbl>
      <w:tblPr>
        <w:tblStyle w:val="Tabela-Siatka"/>
        <w:tblW w:w="0" w:type="auto"/>
        <w:tblLook w:val="04A0" w:firstRow="1" w:lastRow="0" w:firstColumn="1" w:lastColumn="0" w:noHBand="0" w:noVBand="1"/>
      </w:tblPr>
      <w:tblGrid>
        <w:gridCol w:w="5098"/>
        <w:gridCol w:w="1985"/>
        <w:gridCol w:w="1977"/>
      </w:tblGrid>
      <w:tr w:rsidR="005A246A" w14:paraId="601220B1" w14:textId="77777777" w:rsidTr="00AC07E6">
        <w:trPr>
          <w:trHeight w:val="340"/>
        </w:trPr>
        <w:tc>
          <w:tcPr>
            <w:tcW w:w="5098" w:type="dxa"/>
          </w:tcPr>
          <w:p w14:paraId="6C7658AB" w14:textId="0D8B6598" w:rsidR="005A246A" w:rsidRDefault="005A246A" w:rsidP="00AC07E6">
            <w:pPr>
              <w:spacing w:line="240" w:lineRule="auto"/>
            </w:pPr>
            <w:r>
              <w:t>Wyszczególnienie</w:t>
            </w:r>
          </w:p>
        </w:tc>
        <w:tc>
          <w:tcPr>
            <w:tcW w:w="1985" w:type="dxa"/>
          </w:tcPr>
          <w:p w14:paraId="1334987A" w14:textId="565CC9B2" w:rsidR="005A246A" w:rsidRDefault="005A246A" w:rsidP="00AC07E6">
            <w:pPr>
              <w:spacing w:line="240" w:lineRule="auto"/>
            </w:pPr>
            <w:r>
              <w:t>Jednostka</w:t>
            </w:r>
          </w:p>
        </w:tc>
        <w:tc>
          <w:tcPr>
            <w:tcW w:w="1977" w:type="dxa"/>
          </w:tcPr>
          <w:p w14:paraId="63CA39A3" w14:textId="3824F571" w:rsidR="005A246A" w:rsidRDefault="005A246A" w:rsidP="00AC07E6">
            <w:pPr>
              <w:spacing w:line="240" w:lineRule="auto"/>
            </w:pPr>
            <w:r>
              <w:t>Cena netto</w:t>
            </w:r>
          </w:p>
        </w:tc>
      </w:tr>
      <w:tr w:rsidR="00AC07E6" w14:paraId="4D681B91" w14:textId="77777777" w:rsidTr="00AC07E6">
        <w:trPr>
          <w:trHeight w:val="340"/>
        </w:trPr>
        <w:tc>
          <w:tcPr>
            <w:tcW w:w="9060" w:type="dxa"/>
            <w:gridSpan w:val="3"/>
            <w:vAlign w:val="center"/>
          </w:tcPr>
          <w:p w14:paraId="77C14B06" w14:textId="1646DC6F" w:rsidR="00AC07E6" w:rsidRDefault="00AC07E6" w:rsidP="00AC07E6">
            <w:pPr>
              <w:spacing w:line="240" w:lineRule="auto"/>
              <w:jc w:val="center"/>
            </w:pPr>
            <w:r>
              <w:t>Tabor</w:t>
            </w:r>
          </w:p>
        </w:tc>
      </w:tr>
      <w:tr w:rsidR="005A246A" w14:paraId="619D5F8A" w14:textId="77777777" w:rsidTr="00AC07E6">
        <w:trPr>
          <w:trHeight w:val="340"/>
        </w:trPr>
        <w:tc>
          <w:tcPr>
            <w:tcW w:w="5098" w:type="dxa"/>
            <w:vAlign w:val="center"/>
          </w:tcPr>
          <w:p w14:paraId="40824BFD" w14:textId="0D13562D" w:rsidR="005A246A" w:rsidRDefault="005A246A" w:rsidP="00AC07E6">
            <w:pPr>
              <w:spacing w:line="240" w:lineRule="auto"/>
              <w:jc w:val="left"/>
            </w:pPr>
            <w:r>
              <w:t xml:space="preserve">Autobus </w:t>
            </w:r>
            <w:r w:rsidR="00AC07E6">
              <w:t>EE</w:t>
            </w:r>
          </w:p>
        </w:tc>
        <w:tc>
          <w:tcPr>
            <w:tcW w:w="1985" w:type="dxa"/>
            <w:vAlign w:val="center"/>
          </w:tcPr>
          <w:p w14:paraId="61A9FA95" w14:textId="66A7D947" w:rsidR="00AC07E6" w:rsidRDefault="00AC07E6" w:rsidP="00AC07E6">
            <w:pPr>
              <w:spacing w:line="240" w:lineRule="auto"/>
              <w:jc w:val="center"/>
            </w:pPr>
            <w:r>
              <w:t>tys. PLN/szt.</w:t>
            </w:r>
          </w:p>
        </w:tc>
        <w:tc>
          <w:tcPr>
            <w:tcW w:w="1977" w:type="dxa"/>
            <w:vAlign w:val="center"/>
          </w:tcPr>
          <w:p w14:paraId="50FEFF85" w14:textId="310F50EF" w:rsidR="005A246A" w:rsidRDefault="00AC07E6" w:rsidP="00AC07E6">
            <w:pPr>
              <w:spacing w:line="240" w:lineRule="auto"/>
              <w:jc w:val="right"/>
            </w:pPr>
            <w:r>
              <w:t>2 600,00</w:t>
            </w:r>
          </w:p>
        </w:tc>
      </w:tr>
      <w:tr w:rsidR="00AC07E6" w14:paraId="5D993BE6" w14:textId="77777777" w:rsidTr="00AC07E6">
        <w:trPr>
          <w:trHeight w:val="340"/>
        </w:trPr>
        <w:tc>
          <w:tcPr>
            <w:tcW w:w="9060" w:type="dxa"/>
            <w:gridSpan w:val="3"/>
            <w:vAlign w:val="center"/>
          </w:tcPr>
          <w:p w14:paraId="6CBB041A" w14:textId="37835E80" w:rsidR="00AC07E6" w:rsidRDefault="00AC07E6" w:rsidP="00AC07E6">
            <w:pPr>
              <w:spacing w:line="240" w:lineRule="auto"/>
              <w:jc w:val="center"/>
            </w:pPr>
            <w:r>
              <w:t>Infrastruktura</w:t>
            </w:r>
          </w:p>
        </w:tc>
      </w:tr>
      <w:tr w:rsidR="00AC07E6" w14:paraId="1482EC23" w14:textId="77777777" w:rsidTr="00AC07E6">
        <w:trPr>
          <w:trHeight w:val="340"/>
        </w:trPr>
        <w:tc>
          <w:tcPr>
            <w:tcW w:w="5098" w:type="dxa"/>
          </w:tcPr>
          <w:p w14:paraId="5A9BDA78" w14:textId="447A2DDD" w:rsidR="00AC07E6" w:rsidRDefault="00AC07E6" w:rsidP="00AC07E6">
            <w:pPr>
              <w:spacing w:line="240" w:lineRule="auto"/>
            </w:pPr>
            <w:r>
              <w:t>Stacja ładowania pantografowego 400 kW</w:t>
            </w:r>
          </w:p>
        </w:tc>
        <w:tc>
          <w:tcPr>
            <w:tcW w:w="1985" w:type="dxa"/>
            <w:vAlign w:val="center"/>
          </w:tcPr>
          <w:p w14:paraId="2819075C" w14:textId="2E70E2E2" w:rsidR="00AC07E6" w:rsidRDefault="00AC07E6" w:rsidP="00AC07E6">
            <w:pPr>
              <w:spacing w:line="240" w:lineRule="auto"/>
              <w:jc w:val="center"/>
            </w:pPr>
            <w:r>
              <w:t>tys. PLN/szt.</w:t>
            </w:r>
          </w:p>
        </w:tc>
        <w:tc>
          <w:tcPr>
            <w:tcW w:w="1977" w:type="dxa"/>
            <w:vAlign w:val="center"/>
          </w:tcPr>
          <w:p w14:paraId="633C1F20" w14:textId="1D697017" w:rsidR="00AC07E6" w:rsidRDefault="00AC07E6" w:rsidP="00AC07E6">
            <w:pPr>
              <w:spacing w:line="240" w:lineRule="auto"/>
              <w:jc w:val="right"/>
            </w:pPr>
            <w:r>
              <w:t>1 500,00</w:t>
            </w:r>
          </w:p>
        </w:tc>
      </w:tr>
      <w:tr w:rsidR="00AC07E6" w14:paraId="1205B4BD" w14:textId="77777777" w:rsidTr="00AC07E6">
        <w:trPr>
          <w:trHeight w:val="340"/>
        </w:trPr>
        <w:tc>
          <w:tcPr>
            <w:tcW w:w="5098" w:type="dxa"/>
          </w:tcPr>
          <w:p w14:paraId="51CAE04E" w14:textId="11F6804E" w:rsidR="00AC07E6" w:rsidRDefault="00AC07E6" w:rsidP="00AC07E6">
            <w:pPr>
              <w:spacing w:line="240" w:lineRule="auto"/>
            </w:pPr>
            <w:r>
              <w:t>Ładowarka dwustanowiskowa typu plug-in</w:t>
            </w:r>
          </w:p>
        </w:tc>
        <w:tc>
          <w:tcPr>
            <w:tcW w:w="1985" w:type="dxa"/>
            <w:vAlign w:val="center"/>
          </w:tcPr>
          <w:p w14:paraId="6F0BEA8C" w14:textId="138B91B2" w:rsidR="00AC07E6" w:rsidRDefault="00AC07E6" w:rsidP="00AC07E6">
            <w:pPr>
              <w:spacing w:line="240" w:lineRule="auto"/>
              <w:jc w:val="center"/>
            </w:pPr>
            <w:r>
              <w:t>tys. PLN/szt.</w:t>
            </w:r>
          </w:p>
        </w:tc>
        <w:tc>
          <w:tcPr>
            <w:tcW w:w="1977" w:type="dxa"/>
            <w:vAlign w:val="center"/>
          </w:tcPr>
          <w:p w14:paraId="3731F160" w14:textId="1BE69F14" w:rsidR="00AC07E6" w:rsidRDefault="00AC07E6" w:rsidP="00AC07E6">
            <w:pPr>
              <w:spacing w:line="240" w:lineRule="auto"/>
              <w:jc w:val="right"/>
            </w:pPr>
            <w:r>
              <w:t>160,00</w:t>
            </w:r>
          </w:p>
        </w:tc>
      </w:tr>
    </w:tbl>
    <w:p w14:paraId="5A1C046A" w14:textId="5DFECB4B" w:rsidR="00AC07E6" w:rsidRDefault="00AC07E6" w:rsidP="00AC07E6">
      <w:pPr>
        <w:pStyle w:val="Legenda"/>
      </w:pPr>
      <w:r w:rsidRPr="00347A5E">
        <w:t>Źródło: Opracowanie własne</w:t>
      </w:r>
      <w:r>
        <w:t xml:space="preserve"> na podstawie przeprowadzonego rozeznania rynku autobusów elektrycznych w Polsce</w:t>
      </w:r>
    </w:p>
    <w:p w14:paraId="12C9E586" w14:textId="1E1671B7" w:rsidR="00490138" w:rsidRDefault="0046703E" w:rsidP="0046703E">
      <w:pPr>
        <w:pStyle w:val="Legenda"/>
      </w:pPr>
      <w:bookmarkStart w:id="38" w:name="_Toc86786331"/>
      <w:bookmarkStart w:id="39" w:name="_Toc87257625"/>
      <w:r>
        <w:t xml:space="preserve">Tabela </w:t>
      </w:r>
      <w:r w:rsidR="000F7ECF">
        <w:fldChar w:fldCharType="begin"/>
      </w:r>
      <w:r w:rsidR="000F7ECF">
        <w:instrText xml:space="preserve"> SEQ Tabela \* ARABIC </w:instrText>
      </w:r>
      <w:r w:rsidR="000F7ECF">
        <w:fldChar w:fldCharType="separate"/>
      </w:r>
      <w:r w:rsidR="002D2EB2">
        <w:rPr>
          <w:noProof/>
        </w:rPr>
        <w:t>12</w:t>
      </w:r>
      <w:r w:rsidR="000F7ECF">
        <w:rPr>
          <w:noProof/>
        </w:rPr>
        <w:fldChar w:fldCharType="end"/>
      </w:r>
      <w:r>
        <w:t>. Nakłady inwestycyjne dla wybranego wariantu wprowadzenia autobusów elektrycznych w Nysie</w:t>
      </w:r>
      <w:bookmarkEnd w:id="38"/>
      <w:bookmarkEnd w:id="39"/>
    </w:p>
    <w:tbl>
      <w:tblPr>
        <w:tblW w:w="5000" w:type="pct"/>
        <w:tblCellMar>
          <w:left w:w="70" w:type="dxa"/>
          <w:right w:w="70" w:type="dxa"/>
        </w:tblCellMar>
        <w:tblLook w:val="04A0" w:firstRow="1" w:lastRow="0" w:firstColumn="1" w:lastColumn="0" w:noHBand="0" w:noVBand="1"/>
      </w:tblPr>
      <w:tblGrid>
        <w:gridCol w:w="3255"/>
        <w:gridCol w:w="584"/>
        <w:gridCol w:w="584"/>
        <w:gridCol w:w="770"/>
        <w:gridCol w:w="584"/>
        <w:gridCol w:w="770"/>
        <w:gridCol w:w="584"/>
        <w:gridCol w:w="584"/>
        <w:gridCol w:w="770"/>
        <w:gridCol w:w="585"/>
      </w:tblGrid>
      <w:tr w:rsidR="00CE02F6" w:rsidRPr="00B07A0C" w14:paraId="6513F8F6" w14:textId="77777777" w:rsidTr="00B07A0C">
        <w:trPr>
          <w:trHeight w:val="270"/>
        </w:trPr>
        <w:tc>
          <w:tcPr>
            <w:tcW w:w="1550" w:type="pct"/>
            <w:tcBorders>
              <w:top w:val="nil"/>
              <w:left w:val="nil"/>
              <w:bottom w:val="double" w:sz="6" w:space="0" w:color="auto"/>
              <w:right w:val="nil"/>
            </w:tcBorders>
            <w:shd w:val="clear" w:color="000000" w:fill="FFFFFF"/>
            <w:noWrap/>
            <w:vAlign w:val="center"/>
            <w:hideMark/>
          </w:tcPr>
          <w:p w14:paraId="757ED719" w14:textId="77777777" w:rsidR="00B07A0C" w:rsidRPr="00B07A0C" w:rsidRDefault="00B07A0C" w:rsidP="00B07A0C">
            <w:pPr>
              <w:spacing w:after="0" w:line="240" w:lineRule="auto"/>
              <w:jc w:val="lef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Wyszczególnienie</w:t>
            </w:r>
          </w:p>
        </w:tc>
        <w:tc>
          <w:tcPr>
            <w:tcW w:w="383" w:type="pct"/>
            <w:tcBorders>
              <w:top w:val="nil"/>
              <w:left w:val="nil"/>
              <w:bottom w:val="double" w:sz="6" w:space="0" w:color="auto"/>
              <w:right w:val="nil"/>
            </w:tcBorders>
            <w:shd w:val="clear" w:color="000000" w:fill="FFFFFF"/>
            <w:noWrap/>
            <w:vAlign w:val="center"/>
            <w:hideMark/>
          </w:tcPr>
          <w:p w14:paraId="1E0EE108" w14:textId="77777777" w:rsidR="00B07A0C" w:rsidRPr="00B07A0C" w:rsidRDefault="00B07A0C" w:rsidP="00B07A0C">
            <w:pPr>
              <w:spacing w:after="0" w:line="240" w:lineRule="auto"/>
              <w:jc w:val="lef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Jedn.</w:t>
            </w:r>
          </w:p>
        </w:tc>
        <w:tc>
          <w:tcPr>
            <w:tcW w:w="383" w:type="pct"/>
            <w:tcBorders>
              <w:top w:val="nil"/>
              <w:left w:val="nil"/>
              <w:bottom w:val="double" w:sz="6" w:space="0" w:color="auto"/>
              <w:right w:val="nil"/>
            </w:tcBorders>
            <w:shd w:val="clear" w:color="000000" w:fill="FFFFFF"/>
            <w:noWrap/>
            <w:vAlign w:val="center"/>
            <w:hideMark/>
          </w:tcPr>
          <w:p w14:paraId="3BDBA8A1" w14:textId="77777777" w:rsidR="00B07A0C" w:rsidRPr="00B07A0C" w:rsidRDefault="00B07A0C" w:rsidP="00B07A0C">
            <w:pPr>
              <w:spacing w:after="0" w:line="240" w:lineRule="auto"/>
              <w:jc w:val="center"/>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2021</w:t>
            </w:r>
          </w:p>
        </w:tc>
        <w:tc>
          <w:tcPr>
            <w:tcW w:w="383" w:type="pct"/>
            <w:tcBorders>
              <w:top w:val="nil"/>
              <w:left w:val="nil"/>
              <w:bottom w:val="double" w:sz="6" w:space="0" w:color="auto"/>
              <w:right w:val="nil"/>
            </w:tcBorders>
            <w:shd w:val="clear" w:color="000000" w:fill="FFFFFF"/>
            <w:noWrap/>
            <w:vAlign w:val="center"/>
            <w:hideMark/>
          </w:tcPr>
          <w:p w14:paraId="74E0EF38" w14:textId="77777777" w:rsidR="00B07A0C" w:rsidRPr="00B07A0C" w:rsidRDefault="00B07A0C" w:rsidP="00B07A0C">
            <w:pPr>
              <w:spacing w:after="0" w:line="240" w:lineRule="auto"/>
              <w:jc w:val="center"/>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2022</w:t>
            </w:r>
          </w:p>
        </w:tc>
        <w:tc>
          <w:tcPr>
            <w:tcW w:w="383" w:type="pct"/>
            <w:tcBorders>
              <w:top w:val="nil"/>
              <w:left w:val="nil"/>
              <w:bottom w:val="double" w:sz="6" w:space="0" w:color="auto"/>
              <w:right w:val="nil"/>
            </w:tcBorders>
            <w:shd w:val="clear" w:color="000000" w:fill="FFFFFF"/>
            <w:noWrap/>
            <w:vAlign w:val="center"/>
            <w:hideMark/>
          </w:tcPr>
          <w:p w14:paraId="7446232A" w14:textId="77777777" w:rsidR="00B07A0C" w:rsidRPr="00B07A0C" w:rsidRDefault="00B07A0C" w:rsidP="00B07A0C">
            <w:pPr>
              <w:spacing w:after="0" w:line="240" w:lineRule="auto"/>
              <w:jc w:val="center"/>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2023</w:t>
            </w:r>
          </w:p>
        </w:tc>
        <w:tc>
          <w:tcPr>
            <w:tcW w:w="383" w:type="pct"/>
            <w:tcBorders>
              <w:top w:val="nil"/>
              <w:left w:val="nil"/>
              <w:bottom w:val="double" w:sz="6" w:space="0" w:color="auto"/>
              <w:right w:val="nil"/>
            </w:tcBorders>
            <w:shd w:val="clear" w:color="000000" w:fill="FFFFFF"/>
            <w:noWrap/>
            <w:vAlign w:val="center"/>
            <w:hideMark/>
          </w:tcPr>
          <w:p w14:paraId="41BFEAC8" w14:textId="77777777" w:rsidR="00B07A0C" w:rsidRPr="00B07A0C" w:rsidRDefault="00B07A0C" w:rsidP="00B07A0C">
            <w:pPr>
              <w:spacing w:after="0" w:line="240" w:lineRule="auto"/>
              <w:jc w:val="center"/>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2024</w:t>
            </w:r>
          </w:p>
        </w:tc>
        <w:tc>
          <w:tcPr>
            <w:tcW w:w="383" w:type="pct"/>
            <w:tcBorders>
              <w:top w:val="nil"/>
              <w:left w:val="nil"/>
              <w:bottom w:val="double" w:sz="6" w:space="0" w:color="auto"/>
              <w:right w:val="nil"/>
            </w:tcBorders>
            <w:shd w:val="clear" w:color="000000" w:fill="FFFFFF"/>
            <w:noWrap/>
            <w:vAlign w:val="center"/>
            <w:hideMark/>
          </w:tcPr>
          <w:p w14:paraId="7A9EE37A" w14:textId="77777777" w:rsidR="00B07A0C" w:rsidRPr="00B07A0C" w:rsidRDefault="00B07A0C" w:rsidP="00B07A0C">
            <w:pPr>
              <w:spacing w:after="0" w:line="240" w:lineRule="auto"/>
              <w:jc w:val="center"/>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2025</w:t>
            </w:r>
          </w:p>
        </w:tc>
        <w:tc>
          <w:tcPr>
            <w:tcW w:w="383" w:type="pct"/>
            <w:tcBorders>
              <w:top w:val="nil"/>
              <w:left w:val="nil"/>
              <w:bottom w:val="double" w:sz="6" w:space="0" w:color="auto"/>
              <w:right w:val="nil"/>
            </w:tcBorders>
            <w:shd w:val="clear" w:color="000000" w:fill="FFFFFF"/>
            <w:noWrap/>
            <w:vAlign w:val="center"/>
            <w:hideMark/>
          </w:tcPr>
          <w:p w14:paraId="3C89C3F2" w14:textId="77777777" w:rsidR="00B07A0C" w:rsidRPr="00B07A0C" w:rsidRDefault="00B07A0C" w:rsidP="00B07A0C">
            <w:pPr>
              <w:spacing w:after="0" w:line="240" w:lineRule="auto"/>
              <w:jc w:val="center"/>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2026</w:t>
            </w:r>
          </w:p>
        </w:tc>
        <w:tc>
          <w:tcPr>
            <w:tcW w:w="383" w:type="pct"/>
            <w:tcBorders>
              <w:top w:val="nil"/>
              <w:left w:val="nil"/>
              <w:bottom w:val="double" w:sz="6" w:space="0" w:color="auto"/>
              <w:right w:val="nil"/>
            </w:tcBorders>
            <w:shd w:val="clear" w:color="000000" w:fill="FFFFFF"/>
            <w:noWrap/>
            <w:vAlign w:val="center"/>
            <w:hideMark/>
          </w:tcPr>
          <w:p w14:paraId="0C2EE1E0" w14:textId="77777777" w:rsidR="00B07A0C" w:rsidRPr="00B07A0C" w:rsidRDefault="00B07A0C" w:rsidP="00B07A0C">
            <w:pPr>
              <w:spacing w:after="0" w:line="240" w:lineRule="auto"/>
              <w:jc w:val="center"/>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2027</w:t>
            </w:r>
          </w:p>
        </w:tc>
        <w:tc>
          <w:tcPr>
            <w:tcW w:w="383" w:type="pct"/>
            <w:tcBorders>
              <w:top w:val="nil"/>
              <w:left w:val="nil"/>
              <w:bottom w:val="double" w:sz="6" w:space="0" w:color="auto"/>
              <w:right w:val="nil"/>
            </w:tcBorders>
            <w:shd w:val="clear" w:color="000000" w:fill="FFFFFF"/>
            <w:noWrap/>
            <w:vAlign w:val="center"/>
            <w:hideMark/>
          </w:tcPr>
          <w:p w14:paraId="7D9C025F" w14:textId="77777777" w:rsidR="00B07A0C" w:rsidRPr="00B07A0C" w:rsidRDefault="00B07A0C" w:rsidP="00B07A0C">
            <w:pPr>
              <w:spacing w:after="0" w:line="240" w:lineRule="auto"/>
              <w:jc w:val="center"/>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2028</w:t>
            </w:r>
          </w:p>
        </w:tc>
      </w:tr>
      <w:tr w:rsidR="00CE02F6" w:rsidRPr="00B07A0C" w14:paraId="4A1AAAB0" w14:textId="77777777" w:rsidTr="00B07A0C">
        <w:trPr>
          <w:trHeight w:val="270"/>
        </w:trPr>
        <w:tc>
          <w:tcPr>
            <w:tcW w:w="1550" w:type="pct"/>
            <w:tcBorders>
              <w:top w:val="nil"/>
              <w:left w:val="nil"/>
              <w:bottom w:val="nil"/>
              <w:right w:val="nil"/>
            </w:tcBorders>
            <w:shd w:val="clear" w:color="000000" w:fill="FFFFFF"/>
            <w:noWrap/>
            <w:vAlign w:val="center"/>
            <w:hideMark/>
          </w:tcPr>
          <w:p w14:paraId="4A42D859" w14:textId="77777777" w:rsidR="00B07A0C" w:rsidRPr="00B07A0C" w:rsidRDefault="00B07A0C" w:rsidP="00B07A0C">
            <w:pPr>
              <w:spacing w:after="0" w:line="240" w:lineRule="auto"/>
              <w:jc w:val="lef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Autobus EE</w:t>
            </w:r>
          </w:p>
        </w:tc>
        <w:tc>
          <w:tcPr>
            <w:tcW w:w="383" w:type="pct"/>
            <w:tcBorders>
              <w:top w:val="nil"/>
              <w:left w:val="nil"/>
              <w:bottom w:val="nil"/>
              <w:right w:val="nil"/>
            </w:tcBorders>
            <w:shd w:val="clear" w:color="000000" w:fill="FFFFFF"/>
            <w:noWrap/>
            <w:vAlign w:val="center"/>
            <w:hideMark/>
          </w:tcPr>
          <w:p w14:paraId="0172A627" w14:textId="77777777" w:rsidR="00B07A0C" w:rsidRPr="00B07A0C" w:rsidRDefault="00B07A0C" w:rsidP="00B07A0C">
            <w:pPr>
              <w:spacing w:after="0" w:line="240" w:lineRule="auto"/>
              <w:jc w:val="lef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szt.</w:t>
            </w:r>
          </w:p>
        </w:tc>
        <w:tc>
          <w:tcPr>
            <w:tcW w:w="383" w:type="pct"/>
            <w:tcBorders>
              <w:top w:val="nil"/>
              <w:left w:val="nil"/>
              <w:bottom w:val="nil"/>
              <w:right w:val="nil"/>
            </w:tcBorders>
            <w:shd w:val="clear" w:color="000000" w:fill="FFFFFF"/>
            <w:noWrap/>
            <w:vAlign w:val="center"/>
            <w:hideMark/>
          </w:tcPr>
          <w:p w14:paraId="265CD526"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5269E860"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2</w:t>
            </w:r>
          </w:p>
        </w:tc>
        <w:tc>
          <w:tcPr>
            <w:tcW w:w="383" w:type="pct"/>
            <w:tcBorders>
              <w:top w:val="nil"/>
              <w:left w:val="nil"/>
              <w:bottom w:val="nil"/>
              <w:right w:val="nil"/>
            </w:tcBorders>
            <w:shd w:val="clear" w:color="000000" w:fill="FFFFFF"/>
            <w:noWrap/>
            <w:vAlign w:val="center"/>
            <w:hideMark/>
          </w:tcPr>
          <w:p w14:paraId="44047A7D"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7ADBD3D7"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3</w:t>
            </w:r>
          </w:p>
        </w:tc>
        <w:tc>
          <w:tcPr>
            <w:tcW w:w="383" w:type="pct"/>
            <w:tcBorders>
              <w:top w:val="nil"/>
              <w:left w:val="nil"/>
              <w:bottom w:val="nil"/>
              <w:right w:val="nil"/>
            </w:tcBorders>
            <w:shd w:val="clear" w:color="000000" w:fill="FFFFFF"/>
            <w:noWrap/>
            <w:vAlign w:val="center"/>
            <w:hideMark/>
          </w:tcPr>
          <w:p w14:paraId="5E5AD56A"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5DBA3C84"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4CB07B34"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3</w:t>
            </w:r>
          </w:p>
        </w:tc>
        <w:tc>
          <w:tcPr>
            <w:tcW w:w="383" w:type="pct"/>
            <w:tcBorders>
              <w:top w:val="nil"/>
              <w:left w:val="nil"/>
              <w:bottom w:val="nil"/>
              <w:right w:val="nil"/>
            </w:tcBorders>
            <w:shd w:val="clear" w:color="000000" w:fill="FFFFFF"/>
            <w:noWrap/>
            <w:vAlign w:val="center"/>
            <w:hideMark/>
          </w:tcPr>
          <w:p w14:paraId="29735F45"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r>
      <w:tr w:rsidR="00CE02F6" w:rsidRPr="00B07A0C" w14:paraId="3C5C1128" w14:textId="77777777" w:rsidTr="00B07A0C">
        <w:trPr>
          <w:trHeight w:val="255"/>
        </w:trPr>
        <w:tc>
          <w:tcPr>
            <w:tcW w:w="1550" w:type="pct"/>
            <w:tcBorders>
              <w:top w:val="nil"/>
              <w:left w:val="nil"/>
              <w:bottom w:val="nil"/>
              <w:right w:val="nil"/>
            </w:tcBorders>
            <w:shd w:val="clear" w:color="000000" w:fill="F2F2F2"/>
            <w:noWrap/>
            <w:vAlign w:val="center"/>
            <w:hideMark/>
          </w:tcPr>
          <w:p w14:paraId="7C130CDB" w14:textId="77777777" w:rsidR="00B07A0C" w:rsidRPr="00B07A0C" w:rsidRDefault="00B07A0C" w:rsidP="00B07A0C">
            <w:pPr>
              <w:spacing w:after="0" w:line="240" w:lineRule="auto"/>
              <w:jc w:val="lef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Tabor nakłady</w:t>
            </w:r>
          </w:p>
        </w:tc>
        <w:tc>
          <w:tcPr>
            <w:tcW w:w="383" w:type="pct"/>
            <w:tcBorders>
              <w:top w:val="nil"/>
              <w:left w:val="nil"/>
              <w:bottom w:val="nil"/>
              <w:right w:val="nil"/>
            </w:tcBorders>
            <w:shd w:val="clear" w:color="000000" w:fill="F2F2F2"/>
            <w:noWrap/>
            <w:vAlign w:val="center"/>
            <w:hideMark/>
          </w:tcPr>
          <w:p w14:paraId="01E1357C" w14:textId="77777777" w:rsidR="00B07A0C" w:rsidRPr="00B07A0C" w:rsidRDefault="00B07A0C" w:rsidP="00B07A0C">
            <w:pPr>
              <w:spacing w:after="0" w:line="240" w:lineRule="auto"/>
              <w:jc w:val="lef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tys. zł</w:t>
            </w:r>
          </w:p>
        </w:tc>
        <w:tc>
          <w:tcPr>
            <w:tcW w:w="383" w:type="pct"/>
            <w:tcBorders>
              <w:top w:val="nil"/>
              <w:left w:val="nil"/>
              <w:bottom w:val="nil"/>
              <w:right w:val="nil"/>
            </w:tcBorders>
            <w:shd w:val="clear" w:color="000000" w:fill="F2F2F2"/>
            <w:noWrap/>
            <w:vAlign w:val="center"/>
            <w:hideMark/>
          </w:tcPr>
          <w:p w14:paraId="37CD7658"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F2F2F2"/>
            <w:noWrap/>
            <w:vAlign w:val="center"/>
            <w:hideMark/>
          </w:tcPr>
          <w:p w14:paraId="6041CC76"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5 200,00</w:t>
            </w:r>
          </w:p>
        </w:tc>
        <w:tc>
          <w:tcPr>
            <w:tcW w:w="383" w:type="pct"/>
            <w:tcBorders>
              <w:top w:val="nil"/>
              <w:left w:val="nil"/>
              <w:bottom w:val="nil"/>
              <w:right w:val="nil"/>
            </w:tcBorders>
            <w:shd w:val="clear" w:color="000000" w:fill="F2F2F2"/>
            <w:noWrap/>
            <w:vAlign w:val="center"/>
            <w:hideMark/>
          </w:tcPr>
          <w:p w14:paraId="574DA814"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F2F2F2"/>
            <w:noWrap/>
            <w:vAlign w:val="center"/>
            <w:hideMark/>
          </w:tcPr>
          <w:p w14:paraId="5935DF9B"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7 800,00</w:t>
            </w:r>
          </w:p>
        </w:tc>
        <w:tc>
          <w:tcPr>
            <w:tcW w:w="383" w:type="pct"/>
            <w:tcBorders>
              <w:top w:val="nil"/>
              <w:left w:val="nil"/>
              <w:bottom w:val="nil"/>
              <w:right w:val="nil"/>
            </w:tcBorders>
            <w:shd w:val="clear" w:color="000000" w:fill="F2F2F2"/>
            <w:noWrap/>
            <w:vAlign w:val="center"/>
            <w:hideMark/>
          </w:tcPr>
          <w:p w14:paraId="02D01D12"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F2F2F2"/>
            <w:noWrap/>
            <w:vAlign w:val="center"/>
            <w:hideMark/>
          </w:tcPr>
          <w:p w14:paraId="04F7F444"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F2F2F2"/>
            <w:noWrap/>
            <w:vAlign w:val="center"/>
            <w:hideMark/>
          </w:tcPr>
          <w:p w14:paraId="37627513"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7 800,00</w:t>
            </w:r>
          </w:p>
        </w:tc>
        <w:tc>
          <w:tcPr>
            <w:tcW w:w="383" w:type="pct"/>
            <w:tcBorders>
              <w:top w:val="nil"/>
              <w:left w:val="nil"/>
              <w:bottom w:val="nil"/>
              <w:right w:val="nil"/>
            </w:tcBorders>
            <w:shd w:val="clear" w:color="000000" w:fill="F2F2F2"/>
            <w:noWrap/>
            <w:vAlign w:val="center"/>
            <w:hideMark/>
          </w:tcPr>
          <w:p w14:paraId="5732365A"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r>
      <w:tr w:rsidR="00CE02F6" w:rsidRPr="00B07A0C" w14:paraId="7C839D58" w14:textId="77777777" w:rsidTr="00B07A0C">
        <w:trPr>
          <w:trHeight w:val="255"/>
        </w:trPr>
        <w:tc>
          <w:tcPr>
            <w:tcW w:w="1550" w:type="pct"/>
            <w:tcBorders>
              <w:top w:val="nil"/>
              <w:left w:val="nil"/>
              <w:bottom w:val="nil"/>
              <w:right w:val="nil"/>
            </w:tcBorders>
            <w:shd w:val="clear" w:color="000000" w:fill="FFFFFF"/>
            <w:noWrap/>
            <w:vAlign w:val="center"/>
            <w:hideMark/>
          </w:tcPr>
          <w:p w14:paraId="330B0C0A" w14:textId="43F6723B" w:rsidR="00B07A0C" w:rsidRPr="00B07A0C" w:rsidRDefault="00B07A0C" w:rsidP="00B07A0C">
            <w:pPr>
              <w:spacing w:after="0" w:line="240" w:lineRule="auto"/>
              <w:jc w:val="lef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Ładowarka dwustanowiskowa typu p</w:t>
            </w:r>
            <w:r w:rsidR="00CE02F6">
              <w:rPr>
                <w:rFonts w:ascii="Times New Roman" w:eastAsia="Times New Roman" w:hAnsi="Times New Roman" w:cs="Times New Roman"/>
                <w:color w:val="000000"/>
                <w:sz w:val="18"/>
                <w:szCs w:val="18"/>
                <w:lang w:eastAsia="pl-PL"/>
              </w:rPr>
              <w:t>l</w:t>
            </w:r>
            <w:r w:rsidRPr="00B07A0C">
              <w:rPr>
                <w:rFonts w:ascii="Times New Roman" w:eastAsia="Times New Roman" w:hAnsi="Times New Roman" w:cs="Times New Roman"/>
                <w:color w:val="000000"/>
                <w:sz w:val="18"/>
                <w:szCs w:val="18"/>
                <w:lang w:eastAsia="pl-PL"/>
              </w:rPr>
              <w:t>ug-in</w:t>
            </w:r>
          </w:p>
        </w:tc>
        <w:tc>
          <w:tcPr>
            <w:tcW w:w="383" w:type="pct"/>
            <w:tcBorders>
              <w:top w:val="nil"/>
              <w:left w:val="nil"/>
              <w:bottom w:val="nil"/>
              <w:right w:val="nil"/>
            </w:tcBorders>
            <w:shd w:val="clear" w:color="000000" w:fill="FFFFFF"/>
            <w:noWrap/>
            <w:vAlign w:val="center"/>
            <w:hideMark/>
          </w:tcPr>
          <w:p w14:paraId="49D9B3AC" w14:textId="77777777" w:rsidR="00B07A0C" w:rsidRPr="00B07A0C" w:rsidRDefault="00B07A0C" w:rsidP="00B07A0C">
            <w:pPr>
              <w:spacing w:after="0" w:line="240" w:lineRule="auto"/>
              <w:jc w:val="lef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szt.</w:t>
            </w:r>
          </w:p>
        </w:tc>
        <w:tc>
          <w:tcPr>
            <w:tcW w:w="383" w:type="pct"/>
            <w:tcBorders>
              <w:top w:val="nil"/>
              <w:left w:val="nil"/>
              <w:bottom w:val="nil"/>
              <w:right w:val="nil"/>
            </w:tcBorders>
            <w:shd w:val="clear" w:color="000000" w:fill="FFFFFF"/>
            <w:noWrap/>
            <w:vAlign w:val="center"/>
            <w:hideMark/>
          </w:tcPr>
          <w:p w14:paraId="3FCEB7BC"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786B7080"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1</w:t>
            </w:r>
          </w:p>
        </w:tc>
        <w:tc>
          <w:tcPr>
            <w:tcW w:w="383" w:type="pct"/>
            <w:tcBorders>
              <w:top w:val="nil"/>
              <w:left w:val="nil"/>
              <w:bottom w:val="nil"/>
              <w:right w:val="nil"/>
            </w:tcBorders>
            <w:shd w:val="clear" w:color="000000" w:fill="FFFFFF"/>
            <w:noWrap/>
            <w:vAlign w:val="center"/>
            <w:hideMark/>
          </w:tcPr>
          <w:p w14:paraId="4CC7CA19"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27A0F4A1"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2</w:t>
            </w:r>
          </w:p>
        </w:tc>
        <w:tc>
          <w:tcPr>
            <w:tcW w:w="383" w:type="pct"/>
            <w:tcBorders>
              <w:top w:val="nil"/>
              <w:left w:val="nil"/>
              <w:bottom w:val="nil"/>
              <w:right w:val="nil"/>
            </w:tcBorders>
            <w:shd w:val="clear" w:color="000000" w:fill="FFFFFF"/>
            <w:noWrap/>
            <w:vAlign w:val="center"/>
            <w:hideMark/>
          </w:tcPr>
          <w:p w14:paraId="64D58C45"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6F730D5A"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2BD4312E"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2</w:t>
            </w:r>
          </w:p>
        </w:tc>
        <w:tc>
          <w:tcPr>
            <w:tcW w:w="383" w:type="pct"/>
            <w:tcBorders>
              <w:top w:val="nil"/>
              <w:left w:val="nil"/>
              <w:bottom w:val="nil"/>
              <w:right w:val="nil"/>
            </w:tcBorders>
            <w:shd w:val="clear" w:color="000000" w:fill="FFFFFF"/>
            <w:noWrap/>
            <w:vAlign w:val="center"/>
            <w:hideMark/>
          </w:tcPr>
          <w:p w14:paraId="066F7261"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r>
      <w:tr w:rsidR="00CE02F6" w:rsidRPr="00B07A0C" w14:paraId="2574A8C6" w14:textId="77777777" w:rsidTr="00B07A0C">
        <w:trPr>
          <w:trHeight w:val="255"/>
        </w:trPr>
        <w:tc>
          <w:tcPr>
            <w:tcW w:w="1550" w:type="pct"/>
            <w:tcBorders>
              <w:top w:val="nil"/>
              <w:left w:val="nil"/>
              <w:bottom w:val="nil"/>
              <w:right w:val="nil"/>
            </w:tcBorders>
            <w:shd w:val="clear" w:color="000000" w:fill="FFFFFF"/>
            <w:noWrap/>
            <w:vAlign w:val="center"/>
            <w:hideMark/>
          </w:tcPr>
          <w:p w14:paraId="60383C51" w14:textId="77777777" w:rsidR="00B07A0C" w:rsidRPr="00B07A0C" w:rsidRDefault="00B07A0C" w:rsidP="00B07A0C">
            <w:pPr>
              <w:spacing w:after="0" w:line="240" w:lineRule="auto"/>
              <w:jc w:val="lef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Stacja ładowania pantografowego 400 kW</w:t>
            </w:r>
          </w:p>
        </w:tc>
        <w:tc>
          <w:tcPr>
            <w:tcW w:w="383" w:type="pct"/>
            <w:tcBorders>
              <w:top w:val="nil"/>
              <w:left w:val="nil"/>
              <w:bottom w:val="nil"/>
              <w:right w:val="nil"/>
            </w:tcBorders>
            <w:shd w:val="clear" w:color="000000" w:fill="FFFFFF"/>
            <w:noWrap/>
            <w:vAlign w:val="center"/>
            <w:hideMark/>
          </w:tcPr>
          <w:p w14:paraId="686ED94C" w14:textId="77777777" w:rsidR="00B07A0C" w:rsidRPr="00B07A0C" w:rsidRDefault="00B07A0C" w:rsidP="00B07A0C">
            <w:pPr>
              <w:spacing w:after="0" w:line="240" w:lineRule="auto"/>
              <w:jc w:val="lef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szt.</w:t>
            </w:r>
          </w:p>
        </w:tc>
        <w:tc>
          <w:tcPr>
            <w:tcW w:w="383" w:type="pct"/>
            <w:tcBorders>
              <w:top w:val="nil"/>
              <w:left w:val="nil"/>
              <w:bottom w:val="nil"/>
              <w:right w:val="nil"/>
            </w:tcBorders>
            <w:shd w:val="clear" w:color="000000" w:fill="FFFFFF"/>
            <w:noWrap/>
            <w:vAlign w:val="center"/>
            <w:hideMark/>
          </w:tcPr>
          <w:p w14:paraId="7F932BB2"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4C004BDE"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1</w:t>
            </w:r>
          </w:p>
        </w:tc>
        <w:tc>
          <w:tcPr>
            <w:tcW w:w="383" w:type="pct"/>
            <w:tcBorders>
              <w:top w:val="nil"/>
              <w:left w:val="nil"/>
              <w:bottom w:val="nil"/>
              <w:right w:val="nil"/>
            </w:tcBorders>
            <w:shd w:val="clear" w:color="000000" w:fill="FFFFFF"/>
            <w:noWrap/>
            <w:vAlign w:val="center"/>
            <w:hideMark/>
          </w:tcPr>
          <w:p w14:paraId="426B5565"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2AB7E40D"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6BB490D3"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0924E125"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66DE10E5"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c>
          <w:tcPr>
            <w:tcW w:w="383" w:type="pct"/>
            <w:tcBorders>
              <w:top w:val="nil"/>
              <w:left w:val="nil"/>
              <w:bottom w:val="nil"/>
              <w:right w:val="nil"/>
            </w:tcBorders>
            <w:shd w:val="clear" w:color="000000" w:fill="FFFFFF"/>
            <w:noWrap/>
            <w:vAlign w:val="center"/>
            <w:hideMark/>
          </w:tcPr>
          <w:p w14:paraId="703B13D4" w14:textId="77777777" w:rsidR="00B07A0C" w:rsidRPr="00B07A0C" w:rsidRDefault="00B07A0C" w:rsidP="00B07A0C">
            <w:pPr>
              <w:spacing w:after="0" w:line="240" w:lineRule="auto"/>
              <w:jc w:val="right"/>
              <w:rPr>
                <w:rFonts w:ascii="Times New Roman" w:eastAsia="Times New Roman" w:hAnsi="Times New Roman" w:cs="Times New Roman"/>
                <w:color w:val="000000"/>
                <w:sz w:val="18"/>
                <w:szCs w:val="18"/>
                <w:lang w:eastAsia="pl-PL"/>
              </w:rPr>
            </w:pPr>
            <w:r w:rsidRPr="00B07A0C">
              <w:rPr>
                <w:rFonts w:ascii="Times New Roman" w:eastAsia="Times New Roman" w:hAnsi="Times New Roman" w:cs="Times New Roman"/>
                <w:color w:val="000000"/>
                <w:sz w:val="18"/>
                <w:szCs w:val="18"/>
                <w:lang w:eastAsia="pl-PL"/>
              </w:rPr>
              <w:t>0</w:t>
            </w:r>
          </w:p>
        </w:tc>
      </w:tr>
      <w:tr w:rsidR="00CE02F6" w:rsidRPr="00B07A0C" w14:paraId="307D13F1" w14:textId="77777777" w:rsidTr="00B07A0C">
        <w:trPr>
          <w:trHeight w:val="255"/>
        </w:trPr>
        <w:tc>
          <w:tcPr>
            <w:tcW w:w="1550" w:type="pct"/>
            <w:tcBorders>
              <w:top w:val="nil"/>
              <w:left w:val="nil"/>
              <w:bottom w:val="nil"/>
              <w:right w:val="nil"/>
            </w:tcBorders>
            <w:shd w:val="clear" w:color="000000" w:fill="F2F2F2"/>
            <w:noWrap/>
            <w:vAlign w:val="center"/>
            <w:hideMark/>
          </w:tcPr>
          <w:p w14:paraId="077B780B" w14:textId="77777777" w:rsidR="00B07A0C" w:rsidRPr="00B07A0C" w:rsidRDefault="00B07A0C" w:rsidP="00B07A0C">
            <w:pPr>
              <w:spacing w:after="0" w:line="240" w:lineRule="auto"/>
              <w:jc w:val="lef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Infrastruktura nakłady</w:t>
            </w:r>
          </w:p>
        </w:tc>
        <w:tc>
          <w:tcPr>
            <w:tcW w:w="383" w:type="pct"/>
            <w:tcBorders>
              <w:top w:val="nil"/>
              <w:left w:val="nil"/>
              <w:bottom w:val="nil"/>
              <w:right w:val="nil"/>
            </w:tcBorders>
            <w:shd w:val="clear" w:color="000000" w:fill="F2F2F2"/>
            <w:noWrap/>
            <w:vAlign w:val="center"/>
            <w:hideMark/>
          </w:tcPr>
          <w:p w14:paraId="26B8F5BF" w14:textId="77777777" w:rsidR="00B07A0C" w:rsidRPr="00B07A0C" w:rsidRDefault="00B07A0C" w:rsidP="00B07A0C">
            <w:pPr>
              <w:spacing w:after="0" w:line="240" w:lineRule="auto"/>
              <w:jc w:val="lef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tys. zł</w:t>
            </w:r>
          </w:p>
        </w:tc>
        <w:tc>
          <w:tcPr>
            <w:tcW w:w="383" w:type="pct"/>
            <w:tcBorders>
              <w:top w:val="nil"/>
              <w:left w:val="nil"/>
              <w:bottom w:val="nil"/>
              <w:right w:val="nil"/>
            </w:tcBorders>
            <w:shd w:val="clear" w:color="000000" w:fill="F2F2F2"/>
            <w:noWrap/>
            <w:vAlign w:val="center"/>
            <w:hideMark/>
          </w:tcPr>
          <w:p w14:paraId="20B85942"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F2F2F2"/>
            <w:noWrap/>
            <w:vAlign w:val="center"/>
            <w:hideMark/>
          </w:tcPr>
          <w:p w14:paraId="5B450DA5"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1 660,00</w:t>
            </w:r>
          </w:p>
        </w:tc>
        <w:tc>
          <w:tcPr>
            <w:tcW w:w="383" w:type="pct"/>
            <w:tcBorders>
              <w:top w:val="nil"/>
              <w:left w:val="nil"/>
              <w:bottom w:val="nil"/>
              <w:right w:val="nil"/>
            </w:tcBorders>
            <w:shd w:val="clear" w:color="000000" w:fill="F2F2F2"/>
            <w:noWrap/>
            <w:vAlign w:val="center"/>
            <w:hideMark/>
          </w:tcPr>
          <w:p w14:paraId="03295686"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F2F2F2"/>
            <w:noWrap/>
            <w:vAlign w:val="center"/>
            <w:hideMark/>
          </w:tcPr>
          <w:p w14:paraId="63E91584"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320,00</w:t>
            </w:r>
          </w:p>
        </w:tc>
        <w:tc>
          <w:tcPr>
            <w:tcW w:w="383" w:type="pct"/>
            <w:tcBorders>
              <w:top w:val="nil"/>
              <w:left w:val="nil"/>
              <w:bottom w:val="nil"/>
              <w:right w:val="nil"/>
            </w:tcBorders>
            <w:shd w:val="clear" w:color="000000" w:fill="F2F2F2"/>
            <w:noWrap/>
            <w:vAlign w:val="center"/>
            <w:hideMark/>
          </w:tcPr>
          <w:p w14:paraId="7FEB43B1"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F2F2F2"/>
            <w:noWrap/>
            <w:vAlign w:val="center"/>
            <w:hideMark/>
          </w:tcPr>
          <w:p w14:paraId="7F90CCDE"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F2F2F2"/>
            <w:noWrap/>
            <w:vAlign w:val="center"/>
            <w:hideMark/>
          </w:tcPr>
          <w:p w14:paraId="71104C51"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320,00</w:t>
            </w:r>
          </w:p>
        </w:tc>
        <w:tc>
          <w:tcPr>
            <w:tcW w:w="383" w:type="pct"/>
            <w:tcBorders>
              <w:top w:val="nil"/>
              <w:left w:val="nil"/>
              <w:bottom w:val="nil"/>
              <w:right w:val="nil"/>
            </w:tcBorders>
            <w:shd w:val="clear" w:color="000000" w:fill="F2F2F2"/>
            <w:noWrap/>
            <w:vAlign w:val="center"/>
            <w:hideMark/>
          </w:tcPr>
          <w:p w14:paraId="194CC061"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r>
      <w:tr w:rsidR="00CE02F6" w:rsidRPr="00B07A0C" w14:paraId="713B224D" w14:textId="77777777" w:rsidTr="00B07A0C">
        <w:trPr>
          <w:trHeight w:val="255"/>
        </w:trPr>
        <w:tc>
          <w:tcPr>
            <w:tcW w:w="1550" w:type="pct"/>
            <w:tcBorders>
              <w:top w:val="nil"/>
              <w:left w:val="nil"/>
              <w:bottom w:val="nil"/>
              <w:right w:val="nil"/>
            </w:tcBorders>
            <w:shd w:val="clear" w:color="000000" w:fill="D9D9D9"/>
            <w:noWrap/>
            <w:vAlign w:val="center"/>
            <w:hideMark/>
          </w:tcPr>
          <w:p w14:paraId="4972E210" w14:textId="77777777" w:rsidR="00B07A0C" w:rsidRPr="00B07A0C" w:rsidRDefault="00B07A0C" w:rsidP="00B07A0C">
            <w:pPr>
              <w:spacing w:after="0" w:line="240" w:lineRule="auto"/>
              <w:jc w:val="lef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RAZEM</w:t>
            </w:r>
          </w:p>
        </w:tc>
        <w:tc>
          <w:tcPr>
            <w:tcW w:w="383" w:type="pct"/>
            <w:tcBorders>
              <w:top w:val="nil"/>
              <w:left w:val="nil"/>
              <w:bottom w:val="nil"/>
              <w:right w:val="nil"/>
            </w:tcBorders>
            <w:shd w:val="clear" w:color="000000" w:fill="D9D9D9"/>
            <w:noWrap/>
            <w:vAlign w:val="center"/>
            <w:hideMark/>
          </w:tcPr>
          <w:p w14:paraId="57574DA9" w14:textId="77777777" w:rsidR="00B07A0C" w:rsidRPr="00B07A0C" w:rsidRDefault="00B07A0C" w:rsidP="00B07A0C">
            <w:pPr>
              <w:spacing w:after="0" w:line="240" w:lineRule="auto"/>
              <w:jc w:val="lef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tys. zł</w:t>
            </w:r>
          </w:p>
        </w:tc>
        <w:tc>
          <w:tcPr>
            <w:tcW w:w="383" w:type="pct"/>
            <w:tcBorders>
              <w:top w:val="nil"/>
              <w:left w:val="nil"/>
              <w:bottom w:val="nil"/>
              <w:right w:val="nil"/>
            </w:tcBorders>
            <w:shd w:val="clear" w:color="000000" w:fill="D9D9D9"/>
            <w:noWrap/>
            <w:vAlign w:val="center"/>
            <w:hideMark/>
          </w:tcPr>
          <w:p w14:paraId="4B4B4208"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D9D9D9"/>
            <w:noWrap/>
            <w:vAlign w:val="center"/>
            <w:hideMark/>
          </w:tcPr>
          <w:p w14:paraId="21310D7E"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6 860,00</w:t>
            </w:r>
          </w:p>
        </w:tc>
        <w:tc>
          <w:tcPr>
            <w:tcW w:w="383" w:type="pct"/>
            <w:tcBorders>
              <w:top w:val="nil"/>
              <w:left w:val="nil"/>
              <w:bottom w:val="nil"/>
              <w:right w:val="nil"/>
            </w:tcBorders>
            <w:shd w:val="clear" w:color="000000" w:fill="D9D9D9"/>
            <w:noWrap/>
            <w:vAlign w:val="center"/>
            <w:hideMark/>
          </w:tcPr>
          <w:p w14:paraId="71DF536B"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D9D9D9"/>
            <w:noWrap/>
            <w:vAlign w:val="center"/>
            <w:hideMark/>
          </w:tcPr>
          <w:p w14:paraId="1F901600"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8 120,00</w:t>
            </w:r>
          </w:p>
        </w:tc>
        <w:tc>
          <w:tcPr>
            <w:tcW w:w="383" w:type="pct"/>
            <w:tcBorders>
              <w:top w:val="nil"/>
              <w:left w:val="nil"/>
              <w:bottom w:val="nil"/>
              <w:right w:val="nil"/>
            </w:tcBorders>
            <w:shd w:val="clear" w:color="000000" w:fill="D9D9D9"/>
            <w:noWrap/>
            <w:vAlign w:val="center"/>
            <w:hideMark/>
          </w:tcPr>
          <w:p w14:paraId="75A8C7A7"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D9D9D9"/>
            <w:noWrap/>
            <w:vAlign w:val="center"/>
            <w:hideMark/>
          </w:tcPr>
          <w:p w14:paraId="670040B6"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c>
          <w:tcPr>
            <w:tcW w:w="383" w:type="pct"/>
            <w:tcBorders>
              <w:top w:val="nil"/>
              <w:left w:val="nil"/>
              <w:bottom w:val="nil"/>
              <w:right w:val="nil"/>
            </w:tcBorders>
            <w:shd w:val="clear" w:color="000000" w:fill="D9D9D9"/>
            <w:noWrap/>
            <w:vAlign w:val="center"/>
            <w:hideMark/>
          </w:tcPr>
          <w:p w14:paraId="0FBF6774"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8 120,00</w:t>
            </w:r>
          </w:p>
        </w:tc>
        <w:tc>
          <w:tcPr>
            <w:tcW w:w="383" w:type="pct"/>
            <w:tcBorders>
              <w:top w:val="nil"/>
              <w:left w:val="nil"/>
              <w:bottom w:val="nil"/>
              <w:right w:val="nil"/>
            </w:tcBorders>
            <w:shd w:val="clear" w:color="000000" w:fill="D9D9D9"/>
            <w:noWrap/>
            <w:vAlign w:val="center"/>
            <w:hideMark/>
          </w:tcPr>
          <w:p w14:paraId="3CF07EBE" w14:textId="77777777" w:rsidR="00B07A0C" w:rsidRPr="00B07A0C" w:rsidRDefault="00B07A0C" w:rsidP="00B07A0C">
            <w:pPr>
              <w:spacing w:after="0" w:line="240" w:lineRule="auto"/>
              <w:jc w:val="right"/>
              <w:rPr>
                <w:rFonts w:ascii="Times New Roman" w:eastAsia="Times New Roman" w:hAnsi="Times New Roman" w:cs="Times New Roman"/>
                <w:b/>
                <w:bCs/>
                <w:color w:val="000000"/>
                <w:sz w:val="18"/>
                <w:szCs w:val="18"/>
                <w:lang w:eastAsia="pl-PL"/>
              </w:rPr>
            </w:pPr>
            <w:r w:rsidRPr="00B07A0C">
              <w:rPr>
                <w:rFonts w:ascii="Times New Roman" w:eastAsia="Times New Roman" w:hAnsi="Times New Roman" w:cs="Times New Roman"/>
                <w:b/>
                <w:bCs/>
                <w:color w:val="000000"/>
                <w:sz w:val="18"/>
                <w:szCs w:val="18"/>
                <w:lang w:eastAsia="pl-PL"/>
              </w:rPr>
              <w:t>0,00</w:t>
            </w:r>
          </w:p>
        </w:tc>
      </w:tr>
    </w:tbl>
    <w:p w14:paraId="4A99DA51" w14:textId="5D1F8E02" w:rsidR="0046703E" w:rsidRPr="0046703E" w:rsidRDefault="00440E1F" w:rsidP="00440E1F">
      <w:pPr>
        <w:pStyle w:val="Legenda"/>
      </w:pPr>
      <w:r w:rsidRPr="00347A5E">
        <w:t>Źródło: Opracowanie własne</w:t>
      </w:r>
      <w:r>
        <w:t xml:space="preserve"> na podstawie przeprowadzonego rozeznania rynku autobusów elektrycznych w Polsce</w:t>
      </w:r>
    </w:p>
    <w:p w14:paraId="3AAF2572" w14:textId="0E0A6306" w:rsidR="00167F3A" w:rsidRDefault="00167F3A" w:rsidP="0046703E">
      <w:pPr>
        <w:pStyle w:val="Nagwek3"/>
      </w:pPr>
      <w:bookmarkStart w:id="40" w:name="_Toc87257586"/>
      <w:r>
        <w:t>Ocena wprowadzenia autobusów elektrycznych w Nysie w zależności od wyboru metody ładowania</w:t>
      </w:r>
      <w:bookmarkEnd w:id="40"/>
    </w:p>
    <w:p w14:paraId="518AC58F" w14:textId="18D8B97F" w:rsidR="0046703E" w:rsidRDefault="0046703E" w:rsidP="0046703E">
      <w:r>
        <w:t xml:space="preserve">Dotychczasowe doświadczenie Operatora oraz Organizatora w eksploatacji autobusów zeroemisyjnych wskazuje, że wdrożenie autobusów elektrycznych do komunikacji </w:t>
      </w:r>
      <w:r w:rsidR="001E522D">
        <w:t xml:space="preserve">winno </w:t>
      </w:r>
      <w:r>
        <w:t xml:space="preserve"> być oparte o mieszaną metodę ładowania pojazdów tj. z wykorzystaniem ładowarek typu plug – in oraz ładowarek tzw. pantografowych.</w:t>
      </w:r>
      <w:r w:rsidR="00A53E76">
        <w:t xml:space="preserve"> Niemniej ładowanie </w:t>
      </w:r>
      <w:r w:rsidR="00456F04">
        <w:t xml:space="preserve">za pomocą pantografu ma być opcją uzupełniającą do ładowania przy pomocy ładowarek typu plug – in. </w:t>
      </w:r>
      <w:r>
        <w:t xml:space="preserve"> </w:t>
      </w:r>
    </w:p>
    <w:p w14:paraId="3F859860" w14:textId="250B4411" w:rsidR="0046703E" w:rsidRDefault="00D129D3" w:rsidP="0046703E">
      <w:r>
        <w:lastRenderedPageBreak/>
        <w:t xml:space="preserve">Wybór metody ładowania w dużej mierze zależny jest od parametrów technicznych autobusów, a przede wszystkim od pojemności baterii, co przekłada się na maksymalny zasięg pojazdu. </w:t>
      </w:r>
    </w:p>
    <w:p w14:paraId="64BF96C8" w14:textId="7E6E0C75" w:rsidR="00507E65" w:rsidRDefault="00A854A9" w:rsidP="00A854A9">
      <w:r>
        <w:t xml:space="preserve">Prowadzone do tej pory analizy wykazały, że optymalnym pod względem technicznym, prawnym i pod względem bezpieczeństwa dla pasażerów jest ulokowanie infrastruktury ładowania na terenie zajezdni autobusowej. </w:t>
      </w:r>
    </w:p>
    <w:p w14:paraId="5EE0DD10" w14:textId="072F7E08" w:rsidR="00507E65" w:rsidRDefault="00507E65" w:rsidP="00A854A9">
      <w:r>
        <w:t xml:space="preserve">Przy analizie lokalizacji punktów </w:t>
      </w:r>
      <w:r w:rsidR="007770DC">
        <w:t>ładowania na</w:t>
      </w:r>
      <w:r>
        <w:t xml:space="preserve"> terenie miasta brano pod uwagę</w:t>
      </w:r>
      <w:r w:rsidR="00E41381">
        <w:t xml:space="preserve"> punkty, gdzie kursuje zdecydowana większość </w:t>
      </w:r>
      <w:r w:rsidR="007770DC">
        <w:t>linii komunikacyjnych. Przeprowadzona ocena wykazała następujące problemy:</w:t>
      </w:r>
    </w:p>
    <w:p w14:paraId="689B337C" w14:textId="2FF4D713" w:rsidR="007770DC" w:rsidRDefault="00E41381" w:rsidP="007770DC">
      <w:pPr>
        <w:pStyle w:val="Akapitzlist"/>
        <w:numPr>
          <w:ilvl w:val="0"/>
          <w:numId w:val="17"/>
        </w:numPr>
      </w:pPr>
      <w:r>
        <w:t xml:space="preserve">Wysokie </w:t>
      </w:r>
      <w:r w:rsidR="00757ABE">
        <w:t>ryzyko przedłużających się procedur prawnych w celu pozyskania prawa do dysponowania nieruchomością</w:t>
      </w:r>
      <w:r w:rsidR="007770DC">
        <w:t>;</w:t>
      </w:r>
    </w:p>
    <w:p w14:paraId="517CE452" w14:textId="04BEBEC4" w:rsidR="007770DC" w:rsidRDefault="00B44480" w:rsidP="007770DC">
      <w:pPr>
        <w:pStyle w:val="Akapitzlist"/>
        <w:numPr>
          <w:ilvl w:val="0"/>
          <w:numId w:val="17"/>
        </w:numPr>
      </w:pPr>
      <w:r>
        <w:t xml:space="preserve">Ograniczona możliwość wyznaczenia bezpiecznych miejsc </w:t>
      </w:r>
      <w:r w:rsidR="007770DC">
        <w:t>dla pasażerów oczekujących na podróż podczas ładowania autobusu</w:t>
      </w:r>
      <w:r w:rsidR="00757ABE">
        <w:t xml:space="preserve"> (autobus musi być pusty w trakcie ładowania, co powoduje, że dla pasażerów  chcących kontynuować lub rozpocząć podróż konieczne jest zapewnienie bezpiecznego punktu oczekiwania w pobliżu </w:t>
      </w:r>
      <w:r w:rsidR="004A3244">
        <w:t>stacji</w:t>
      </w:r>
      <w:r w:rsidR="00757ABE">
        <w:t>)</w:t>
      </w:r>
      <w:r w:rsidR="00E41381">
        <w:t>;</w:t>
      </w:r>
      <w:r w:rsidR="00757ABE">
        <w:t xml:space="preserve"> </w:t>
      </w:r>
    </w:p>
    <w:p w14:paraId="725F754B" w14:textId="7841632E" w:rsidR="00757ABE" w:rsidRDefault="00B44480" w:rsidP="007770DC">
      <w:pPr>
        <w:pStyle w:val="Akapitzlist"/>
        <w:numPr>
          <w:ilvl w:val="0"/>
          <w:numId w:val="17"/>
        </w:numPr>
      </w:pPr>
      <w:r>
        <w:t>Ograniczona</w:t>
      </w:r>
      <w:r w:rsidR="00757ABE">
        <w:t xml:space="preserve"> dostępność sieci energetycznej o odpowiedniej mocy do instalacji tzw. szybkich ładowarek</w:t>
      </w:r>
      <w:r w:rsidR="004A3244">
        <w:t xml:space="preserve"> (do prawidłowego działania ładowarek konieczne jest zapewnienie sieci</w:t>
      </w:r>
      <w:r w:rsidR="00D24E5B">
        <w:t> o </w:t>
      </w:r>
      <w:r w:rsidR="004A3244">
        <w:t xml:space="preserve">odpowiedniej mocy lub konieczność budowy transformatora, co w wielu przypadkach ze względu na lokalizację jest niemożliwe </w:t>
      </w:r>
      <w:r>
        <w:t>lub utrudnione</w:t>
      </w:r>
      <w:r w:rsidR="004A3244">
        <w:t>)</w:t>
      </w:r>
    </w:p>
    <w:p w14:paraId="1AE4ED87" w14:textId="0818D69E" w:rsidR="00757ABE" w:rsidRDefault="00777D46" w:rsidP="007770DC">
      <w:pPr>
        <w:pStyle w:val="Akapitzlist"/>
        <w:numPr>
          <w:ilvl w:val="0"/>
          <w:numId w:val="17"/>
        </w:numPr>
      </w:pPr>
      <w:r>
        <w:t xml:space="preserve">Ograniczona możliwość zapewnienia </w:t>
      </w:r>
      <w:r w:rsidR="00B44480">
        <w:t xml:space="preserve">bezpiecznego </w:t>
      </w:r>
      <w:r w:rsidR="00757ABE">
        <w:t>postoju autobusu</w:t>
      </w:r>
      <w:r w:rsidR="00BC76F8">
        <w:t xml:space="preserve"> podczas ładowania w</w:t>
      </w:r>
      <w:r w:rsidR="00EA59B5">
        <w:t> </w:t>
      </w:r>
      <w:r w:rsidR="00BC76F8">
        <w:t>punktach zlokalizowanych na terenie miasta (brak odpowiednich zatok powodowałaby, że autobusy musiałyby czasowo zatrzymywać się na odcinkach dróg blokując innym uczestnikom ruchu swobodny przejazd)</w:t>
      </w:r>
      <w:r w:rsidR="00757ABE">
        <w:t xml:space="preserve">. </w:t>
      </w:r>
    </w:p>
    <w:p w14:paraId="2700D76F" w14:textId="3039415F" w:rsidR="00D24E5B" w:rsidRDefault="00DB59E2" w:rsidP="00757ABE">
      <w:r>
        <w:t xml:space="preserve">Zlokalizowanie infrastruktury ładowania autobusów elektrycznych na terenie zajezdni </w:t>
      </w:r>
      <w:r w:rsidR="00D24E5B">
        <w:t>wiąże się z koniecznością zakupu autobusów oferujących jak największą pracę eksploatacyjną (zasięg) bez konieczności doładowywania baterii w ciągu dnia</w:t>
      </w:r>
      <w:r w:rsidR="00777D46">
        <w:t xml:space="preserve">, a także </w:t>
      </w:r>
      <w:r w:rsidR="00D24E5B">
        <w:t xml:space="preserve">dostosowania rozkładów jazdy oraz tras dla autobusów elektrycznych. Z drugiej strony, w celu zapewnienia bezawaryjnej obsługi taboru niezbędna jest budowa odpowiedniej </w:t>
      </w:r>
      <w:r w:rsidR="00777D46">
        <w:t xml:space="preserve">liczby punktów </w:t>
      </w:r>
      <w:r w:rsidR="00D24E5B">
        <w:t xml:space="preserve">ładowania, tak aby zapewnić równoległe ładowanie wszystkich eksploatowanych pojazdów. </w:t>
      </w:r>
    </w:p>
    <w:p w14:paraId="2C584C2B" w14:textId="4CAC6ECF" w:rsidR="00BC76F8" w:rsidRDefault="00BC76F8" w:rsidP="00757ABE">
      <w:r>
        <w:t>Mając na uwadze powyższe do analiz przyjęto budowę infrastruktury ładowania autobusów elektrycznych zgodnie z harmonogramem i zestawieniem wykazanym w rozdziale 4.1.1. niniejszego opracowania tj.:</w:t>
      </w:r>
    </w:p>
    <w:p w14:paraId="0E23D6C4" w14:textId="4801080A" w:rsidR="00BC76F8" w:rsidRDefault="00BC76F8" w:rsidP="00BC76F8">
      <w:pPr>
        <w:pStyle w:val="Akapitzlist"/>
        <w:numPr>
          <w:ilvl w:val="0"/>
          <w:numId w:val="18"/>
        </w:numPr>
      </w:pPr>
      <w:r>
        <w:t>Zakup 1 stacji ładowania pantografowego (zlokalizowanej na terenie zajezdni</w:t>
      </w:r>
      <w:r w:rsidR="009E45A8">
        <w:t>)</w:t>
      </w:r>
    </w:p>
    <w:p w14:paraId="6A9E55A0" w14:textId="6F7B967C" w:rsidR="009E45A8" w:rsidRDefault="009E45A8" w:rsidP="00BC76F8">
      <w:pPr>
        <w:pStyle w:val="Akapitzlist"/>
        <w:numPr>
          <w:ilvl w:val="0"/>
          <w:numId w:val="18"/>
        </w:numPr>
      </w:pPr>
      <w:r>
        <w:t>Zakup 5 ładowarek dwustanowiskowych typu plug-in (zlokalizowanych na terenie zajezdni).</w:t>
      </w:r>
    </w:p>
    <w:p w14:paraId="734910B3" w14:textId="4434A335" w:rsidR="009E45A8" w:rsidRDefault="001E23FD" w:rsidP="009E45A8">
      <w:r>
        <w:t xml:space="preserve">Autobusy elektryczne będą eksploatowane na wszystkich funkcjonujących liniach z uwzględnieniem ich  zasięgu i konieczności ewentualnego doładowywania baterii podczas kursowania (dostosowanie rozkładu jazdy autobusów z uwzględnieniem wystarczających przerw między kursami przeznaczony na czas podładowywania). </w:t>
      </w:r>
    </w:p>
    <w:p w14:paraId="7BB21C83" w14:textId="0F84D7B8" w:rsidR="00C64EE9" w:rsidRDefault="00C64EE9" w:rsidP="002527F2">
      <w:pPr>
        <w:pStyle w:val="Nagwek2"/>
      </w:pPr>
      <w:bookmarkStart w:id="41" w:name="_Toc87257587"/>
      <w:r>
        <w:lastRenderedPageBreak/>
        <w:t>Charakterystyka systemu opartego o eksploatację autobusów o napędzie elektrycznym z wykorzystaniem ogniw wodorowych</w:t>
      </w:r>
      <w:bookmarkEnd w:id="41"/>
    </w:p>
    <w:p w14:paraId="3BC3EAC9" w14:textId="3E98A63E" w:rsidR="00EA59B5" w:rsidRDefault="00EA59B5" w:rsidP="00777D46">
      <w:r w:rsidRPr="00EA59B5">
        <w:t xml:space="preserve">Autobusy wyposażone w ogniwa wodorowe </w:t>
      </w:r>
      <w:r w:rsidR="005E3A00">
        <w:t xml:space="preserve">podobnie jak autobusy elektryczne </w:t>
      </w:r>
      <w:r w:rsidRPr="00EA59B5">
        <w:t>zyskują coraz większą popularność na świecie, a</w:t>
      </w:r>
      <w:r>
        <w:t> </w:t>
      </w:r>
      <w:r w:rsidRPr="00EA59B5">
        <w:t xml:space="preserve">technologia ta rozwija się bardzo dynamicznie. </w:t>
      </w:r>
      <w:r w:rsidR="005E3A00">
        <w:t xml:space="preserve">Niemniej w Polsce rynek autobusów wodorowych jest w początkowej fazie rozwoju, co oznacza, że nie są one eksploatowane na tak dużą skalę jak inne autobusy zeroemisyjne. </w:t>
      </w:r>
      <w:r w:rsidR="00DC3EA2">
        <w:t xml:space="preserve">Wynika to przede wszystkim z </w:t>
      </w:r>
      <w:r w:rsidR="00156C9A">
        <w:t xml:space="preserve">braku dostępności do infrastruktury tankowania wodoru. Taki stan rzeczy może ulec zmianie, ponieważ trwają prace nad budową infrastruktury wytwarzania i tankowania paliwa wodorowego. </w:t>
      </w:r>
    </w:p>
    <w:p w14:paraId="012E5F7C" w14:textId="2DFA96BB" w:rsidR="00156C9A" w:rsidRDefault="00073E07" w:rsidP="00777D46">
      <w:r>
        <w:t xml:space="preserve">Ze względu na sposób zasilania, przy pomocy ogniw paliwowych na wodór, eksploatacja autobusów wodorowych jest mniej ograniczona czasowo i zasięgiem w porównaniu do autobusów elektrycznych. Czas tankowania wodoru jest porównywany do tankowania </w:t>
      </w:r>
      <w:r w:rsidR="00C90F64">
        <w:t xml:space="preserve">autobusu </w:t>
      </w:r>
      <w:r>
        <w:t>olejem napędowym</w:t>
      </w:r>
      <w:r w:rsidR="00C90F64">
        <w:t xml:space="preserve">. Dzięki temu autobus może być eksploatowany bez konieczności uwzględniania w jego czasie pracy przerw na doładowywanie baterii co ma miejsce w przypadku autobusów elektrycznych. Ponadto zasięg autobusu wodorowego jest zdecydowanie większy niż elektrycznych pojazdów, dlatego umożliwia to skierowanie takiego pojazdu na każdą trasę. </w:t>
      </w:r>
    </w:p>
    <w:p w14:paraId="01754580" w14:textId="26782ABA" w:rsidR="00C90F64" w:rsidRDefault="00C90F64" w:rsidP="00777D46">
      <w:r>
        <w:t xml:space="preserve">Do obsługi taboru zasilanego wodorem wystarczy budowa jednej stacji tankowania, która </w:t>
      </w:r>
      <w:r w:rsidR="00242DBB">
        <w:t xml:space="preserve">zabezpieczy </w:t>
      </w:r>
      <w:r w:rsidR="004E2470">
        <w:t xml:space="preserve">zapotrzebowanie na paliwo wodorowe dla wszystkich eksploatowanych autobusów. </w:t>
      </w:r>
    </w:p>
    <w:p w14:paraId="7CB99B5E" w14:textId="21459128" w:rsidR="00C64EE9" w:rsidRDefault="00C64EE9" w:rsidP="00C64EE9">
      <w:pPr>
        <w:pStyle w:val="Nagwek3"/>
      </w:pPr>
      <w:bookmarkStart w:id="42" w:name="_Toc87257588"/>
      <w:r>
        <w:t>Koszty inwestycyjne taboru oraz infrastruktury tankowania autobusów wodorowych</w:t>
      </w:r>
      <w:bookmarkEnd w:id="42"/>
    </w:p>
    <w:p w14:paraId="5B4F19C0" w14:textId="4A2F3468" w:rsidR="00440E1F" w:rsidRDefault="00440E1F" w:rsidP="00440E1F">
      <w:r w:rsidRPr="00F33632">
        <w:t>Nakłady inwestycyjne dla</w:t>
      </w:r>
      <w:r>
        <w:t xml:space="preserve"> wariantu zakupu autobusów elektrycznych </w:t>
      </w:r>
      <w:r w:rsidR="001E522D">
        <w:t>z ogniwami paliwowymi  z</w:t>
      </w:r>
      <w:r w:rsidRPr="00F33632">
        <w:t>estawiono poniżej. Obejmują one zakup taboru</w:t>
      </w:r>
      <w:r>
        <w:t xml:space="preserve"> w liczbie określonej w Ustawie</w:t>
      </w:r>
      <w:r w:rsidRPr="00F33632">
        <w:t xml:space="preserve"> </w:t>
      </w:r>
      <w:r w:rsidRPr="00495961">
        <w:t xml:space="preserve">oraz niezbędnej infrastruktury, z uwzględnieniem kosztów </w:t>
      </w:r>
      <w:r w:rsidRPr="006B7A41">
        <w:t>budowy</w:t>
      </w:r>
      <w:r w:rsidR="001E522D">
        <w:t xml:space="preserve"> stacji tankowania wodoru</w:t>
      </w:r>
      <w:r>
        <w:t xml:space="preserve">. </w:t>
      </w:r>
    </w:p>
    <w:p w14:paraId="049BBFFB" w14:textId="7BD75286" w:rsidR="00440E1F" w:rsidRDefault="00440E1F" w:rsidP="00440E1F">
      <w:r>
        <w:t>Zgodnie z założeniami, w przypadku zakupu autobusów zeroemisyjnych elektrycznych</w:t>
      </w:r>
      <w:r w:rsidR="001E522D">
        <w:t xml:space="preserve"> z wodorowymi ogniwami paliwowymi</w:t>
      </w:r>
      <w:r>
        <w:t xml:space="preserve"> będą to autobusy o długości 12m. </w:t>
      </w:r>
    </w:p>
    <w:p w14:paraId="50507ADD" w14:textId="4B4E2E6B" w:rsidR="00491456" w:rsidRDefault="00491456" w:rsidP="00491456">
      <w:pPr>
        <w:pStyle w:val="Legenda"/>
      </w:pPr>
      <w:bookmarkStart w:id="43" w:name="_Toc86786332"/>
      <w:bookmarkStart w:id="44" w:name="_Toc87257626"/>
      <w:r>
        <w:t xml:space="preserve">Tabela </w:t>
      </w:r>
      <w:r w:rsidR="000F7ECF">
        <w:fldChar w:fldCharType="begin"/>
      </w:r>
      <w:r w:rsidR="000F7ECF">
        <w:instrText xml:space="preserve"> SEQ Tabela \* ARABIC </w:instrText>
      </w:r>
      <w:r w:rsidR="000F7ECF">
        <w:fldChar w:fldCharType="separate"/>
      </w:r>
      <w:r w:rsidR="002D2EB2">
        <w:rPr>
          <w:noProof/>
        </w:rPr>
        <w:t>13</w:t>
      </w:r>
      <w:r w:rsidR="000F7ECF">
        <w:rPr>
          <w:noProof/>
        </w:rPr>
        <w:fldChar w:fldCharType="end"/>
      </w:r>
      <w:r>
        <w:t>. Jednostkowe koszty autobusu elektrycznego i infrastruktury ładowania</w:t>
      </w:r>
      <w:bookmarkEnd w:id="43"/>
      <w:bookmarkEnd w:id="44"/>
    </w:p>
    <w:tbl>
      <w:tblPr>
        <w:tblStyle w:val="Tabela-Siatka"/>
        <w:tblW w:w="0" w:type="auto"/>
        <w:tblLook w:val="04A0" w:firstRow="1" w:lastRow="0" w:firstColumn="1" w:lastColumn="0" w:noHBand="0" w:noVBand="1"/>
      </w:tblPr>
      <w:tblGrid>
        <w:gridCol w:w="5098"/>
        <w:gridCol w:w="1985"/>
        <w:gridCol w:w="1977"/>
      </w:tblGrid>
      <w:tr w:rsidR="00491456" w14:paraId="6F443581" w14:textId="77777777" w:rsidTr="00AF49A1">
        <w:trPr>
          <w:trHeight w:val="340"/>
        </w:trPr>
        <w:tc>
          <w:tcPr>
            <w:tcW w:w="5098" w:type="dxa"/>
          </w:tcPr>
          <w:p w14:paraId="3A8646E7" w14:textId="77777777" w:rsidR="00491456" w:rsidRDefault="00491456" w:rsidP="00AF49A1">
            <w:pPr>
              <w:spacing w:line="240" w:lineRule="auto"/>
            </w:pPr>
            <w:r>
              <w:t>Wyszczególnienie</w:t>
            </w:r>
          </w:p>
        </w:tc>
        <w:tc>
          <w:tcPr>
            <w:tcW w:w="1985" w:type="dxa"/>
          </w:tcPr>
          <w:p w14:paraId="4C5AE4DC" w14:textId="77777777" w:rsidR="00491456" w:rsidRDefault="00491456" w:rsidP="00AF49A1">
            <w:pPr>
              <w:spacing w:line="240" w:lineRule="auto"/>
            </w:pPr>
            <w:r>
              <w:t>Jednostka</w:t>
            </w:r>
          </w:p>
        </w:tc>
        <w:tc>
          <w:tcPr>
            <w:tcW w:w="1977" w:type="dxa"/>
          </w:tcPr>
          <w:p w14:paraId="560A96B3" w14:textId="77777777" w:rsidR="00491456" w:rsidRDefault="00491456" w:rsidP="00AF49A1">
            <w:pPr>
              <w:spacing w:line="240" w:lineRule="auto"/>
            </w:pPr>
            <w:r>
              <w:t>Cena netto</w:t>
            </w:r>
          </w:p>
        </w:tc>
      </w:tr>
      <w:tr w:rsidR="00491456" w14:paraId="02B0D7A8" w14:textId="77777777" w:rsidTr="00AF49A1">
        <w:trPr>
          <w:trHeight w:val="340"/>
        </w:trPr>
        <w:tc>
          <w:tcPr>
            <w:tcW w:w="9060" w:type="dxa"/>
            <w:gridSpan w:val="3"/>
            <w:vAlign w:val="center"/>
          </w:tcPr>
          <w:p w14:paraId="26C585F5" w14:textId="77777777" w:rsidR="00491456" w:rsidRDefault="00491456" w:rsidP="00AF49A1">
            <w:pPr>
              <w:spacing w:line="240" w:lineRule="auto"/>
              <w:jc w:val="center"/>
            </w:pPr>
            <w:r>
              <w:t>Tabor</w:t>
            </w:r>
          </w:p>
        </w:tc>
      </w:tr>
      <w:tr w:rsidR="00491456" w14:paraId="629AA627" w14:textId="77777777" w:rsidTr="00AF49A1">
        <w:trPr>
          <w:trHeight w:val="340"/>
        </w:trPr>
        <w:tc>
          <w:tcPr>
            <w:tcW w:w="5098" w:type="dxa"/>
            <w:vAlign w:val="center"/>
          </w:tcPr>
          <w:p w14:paraId="554DFEBA" w14:textId="485EF12B" w:rsidR="00491456" w:rsidRDefault="00491456" w:rsidP="00AF49A1">
            <w:pPr>
              <w:spacing w:line="240" w:lineRule="auto"/>
              <w:jc w:val="left"/>
            </w:pPr>
            <w:r>
              <w:t>Autobus H2</w:t>
            </w:r>
          </w:p>
        </w:tc>
        <w:tc>
          <w:tcPr>
            <w:tcW w:w="1985" w:type="dxa"/>
            <w:vAlign w:val="center"/>
          </w:tcPr>
          <w:p w14:paraId="2C321657" w14:textId="77777777" w:rsidR="00491456" w:rsidRDefault="00491456" w:rsidP="00AF49A1">
            <w:pPr>
              <w:spacing w:line="240" w:lineRule="auto"/>
              <w:jc w:val="center"/>
            </w:pPr>
            <w:r>
              <w:t>tys. PLN/szt.</w:t>
            </w:r>
          </w:p>
        </w:tc>
        <w:tc>
          <w:tcPr>
            <w:tcW w:w="1977" w:type="dxa"/>
            <w:vAlign w:val="center"/>
          </w:tcPr>
          <w:p w14:paraId="188FE040" w14:textId="0A477B30" w:rsidR="00491456" w:rsidRDefault="00491456" w:rsidP="00AF49A1">
            <w:pPr>
              <w:spacing w:line="240" w:lineRule="auto"/>
              <w:jc w:val="right"/>
            </w:pPr>
            <w:r>
              <w:t>3 600,00</w:t>
            </w:r>
          </w:p>
        </w:tc>
      </w:tr>
      <w:tr w:rsidR="00491456" w14:paraId="2D4EAF95" w14:textId="77777777" w:rsidTr="00AF49A1">
        <w:trPr>
          <w:trHeight w:val="340"/>
        </w:trPr>
        <w:tc>
          <w:tcPr>
            <w:tcW w:w="9060" w:type="dxa"/>
            <w:gridSpan w:val="3"/>
            <w:vAlign w:val="center"/>
          </w:tcPr>
          <w:p w14:paraId="61E51B21" w14:textId="77777777" w:rsidR="00491456" w:rsidRDefault="00491456" w:rsidP="00AF49A1">
            <w:pPr>
              <w:spacing w:line="240" w:lineRule="auto"/>
              <w:jc w:val="center"/>
            </w:pPr>
            <w:r>
              <w:t>Infrastruktura</w:t>
            </w:r>
          </w:p>
        </w:tc>
      </w:tr>
      <w:tr w:rsidR="00491456" w14:paraId="0E550B11" w14:textId="77777777" w:rsidTr="00AF49A1">
        <w:trPr>
          <w:trHeight w:val="340"/>
        </w:trPr>
        <w:tc>
          <w:tcPr>
            <w:tcW w:w="5098" w:type="dxa"/>
          </w:tcPr>
          <w:p w14:paraId="3EB2C4DD" w14:textId="0D979A4C" w:rsidR="00491456" w:rsidRDefault="00491456" w:rsidP="00AF49A1">
            <w:pPr>
              <w:spacing w:line="240" w:lineRule="auto"/>
            </w:pPr>
            <w:r>
              <w:t>Stacja tankowania wodoru</w:t>
            </w:r>
          </w:p>
        </w:tc>
        <w:tc>
          <w:tcPr>
            <w:tcW w:w="1985" w:type="dxa"/>
            <w:vAlign w:val="center"/>
          </w:tcPr>
          <w:p w14:paraId="6B37350A" w14:textId="77777777" w:rsidR="00491456" w:rsidRDefault="00491456" w:rsidP="00AF49A1">
            <w:pPr>
              <w:spacing w:line="240" w:lineRule="auto"/>
              <w:jc w:val="center"/>
            </w:pPr>
            <w:r>
              <w:t>tys. PLN/szt.</w:t>
            </w:r>
          </w:p>
        </w:tc>
        <w:tc>
          <w:tcPr>
            <w:tcW w:w="1977" w:type="dxa"/>
            <w:vAlign w:val="center"/>
          </w:tcPr>
          <w:p w14:paraId="3FFAA9E8" w14:textId="12F3C6B1" w:rsidR="00491456" w:rsidRDefault="00491456" w:rsidP="00AF49A1">
            <w:pPr>
              <w:spacing w:line="240" w:lineRule="auto"/>
              <w:jc w:val="right"/>
            </w:pPr>
            <w:r>
              <w:t>10 000,00</w:t>
            </w:r>
          </w:p>
        </w:tc>
      </w:tr>
    </w:tbl>
    <w:p w14:paraId="770D9A9F" w14:textId="77777777" w:rsidR="00491456" w:rsidRDefault="00491456" w:rsidP="00491456">
      <w:pPr>
        <w:pStyle w:val="Legenda"/>
      </w:pPr>
      <w:r w:rsidRPr="00347A5E">
        <w:t>Źródło: Opracowanie własne</w:t>
      </w:r>
      <w:r>
        <w:t xml:space="preserve"> na podstawie przeprowadzonego rozeznania rynku autobusów elektrycznych w Polsce</w:t>
      </w:r>
    </w:p>
    <w:p w14:paraId="17F55EEB" w14:textId="190E7423" w:rsidR="00491456" w:rsidRDefault="00491456" w:rsidP="00CE02F6">
      <w:pPr>
        <w:pStyle w:val="Legenda"/>
        <w:keepNext/>
      </w:pPr>
      <w:bookmarkStart w:id="45" w:name="_Toc86786333"/>
      <w:bookmarkStart w:id="46" w:name="_Toc87257627"/>
      <w:r>
        <w:lastRenderedPageBreak/>
        <w:t xml:space="preserve">Tabela </w:t>
      </w:r>
      <w:r w:rsidR="000F7ECF">
        <w:fldChar w:fldCharType="begin"/>
      </w:r>
      <w:r w:rsidR="000F7ECF">
        <w:instrText xml:space="preserve"> SEQ Tabela \* ARABIC </w:instrText>
      </w:r>
      <w:r w:rsidR="000F7ECF">
        <w:fldChar w:fldCharType="separate"/>
      </w:r>
      <w:r w:rsidR="002D2EB2">
        <w:rPr>
          <w:noProof/>
        </w:rPr>
        <w:t>14</w:t>
      </w:r>
      <w:r w:rsidR="000F7ECF">
        <w:rPr>
          <w:noProof/>
        </w:rPr>
        <w:fldChar w:fldCharType="end"/>
      </w:r>
      <w:r>
        <w:t>. Nakłady inwestycyjne dla wybranego wariantu wprowadzenia autobusów wodorowych w Nysie</w:t>
      </w:r>
      <w:bookmarkEnd w:id="45"/>
      <w:bookmarkEnd w:id="46"/>
    </w:p>
    <w:tbl>
      <w:tblPr>
        <w:tblW w:w="5000" w:type="pct"/>
        <w:tblCellMar>
          <w:left w:w="70" w:type="dxa"/>
          <w:right w:w="70" w:type="dxa"/>
        </w:tblCellMar>
        <w:tblLook w:val="04A0" w:firstRow="1" w:lastRow="0" w:firstColumn="1" w:lastColumn="0" w:noHBand="0" w:noVBand="1"/>
      </w:tblPr>
      <w:tblGrid>
        <w:gridCol w:w="2777"/>
        <w:gridCol w:w="658"/>
        <w:gridCol w:w="659"/>
        <w:gridCol w:w="780"/>
        <w:gridCol w:w="659"/>
        <w:gridCol w:w="780"/>
        <w:gridCol w:w="659"/>
        <w:gridCol w:w="659"/>
        <w:gridCol w:w="780"/>
        <w:gridCol w:w="659"/>
      </w:tblGrid>
      <w:tr w:rsidR="00CE02F6" w:rsidRPr="00CE02F6" w14:paraId="0E7F1F78" w14:textId="77777777" w:rsidTr="00CE02F6">
        <w:trPr>
          <w:trHeight w:val="270"/>
        </w:trPr>
        <w:tc>
          <w:tcPr>
            <w:tcW w:w="1550" w:type="pct"/>
            <w:tcBorders>
              <w:top w:val="nil"/>
              <w:left w:val="nil"/>
              <w:bottom w:val="double" w:sz="6" w:space="0" w:color="auto"/>
              <w:right w:val="nil"/>
            </w:tcBorders>
            <w:shd w:val="clear" w:color="000000" w:fill="FFFFFF"/>
            <w:noWrap/>
            <w:vAlign w:val="center"/>
            <w:hideMark/>
          </w:tcPr>
          <w:p w14:paraId="2BA0A637" w14:textId="77777777" w:rsidR="00CE02F6" w:rsidRPr="00CE02F6" w:rsidRDefault="00CE02F6" w:rsidP="00CE02F6">
            <w:pPr>
              <w:keepNext/>
              <w:spacing w:after="0" w:line="240" w:lineRule="auto"/>
              <w:jc w:val="lef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Wyszczególnienie</w:t>
            </w:r>
          </w:p>
        </w:tc>
        <w:tc>
          <w:tcPr>
            <w:tcW w:w="383" w:type="pct"/>
            <w:tcBorders>
              <w:top w:val="nil"/>
              <w:left w:val="nil"/>
              <w:bottom w:val="double" w:sz="6" w:space="0" w:color="auto"/>
              <w:right w:val="nil"/>
            </w:tcBorders>
            <w:shd w:val="clear" w:color="000000" w:fill="FFFFFF"/>
            <w:noWrap/>
            <w:vAlign w:val="center"/>
            <w:hideMark/>
          </w:tcPr>
          <w:p w14:paraId="4D154BE5" w14:textId="77777777" w:rsidR="00CE02F6" w:rsidRPr="00CE02F6" w:rsidRDefault="00CE02F6" w:rsidP="00CE02F6">
            <w:pPr>
              <w:keepNext/>
              <w:spacing w:after="0" w:line="240" w:lineRule="auto"/>
              <w:jc w:val="lef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Jedn.</w:t>
            </w:r>
          </w:p>
        </w:tc>
        <w:tc>
          <w:tcPr>
            <w:tcW w:w="383" w:type="pct"/>
            <w:tcBorders>
              <w:top w:val="nil"/>
              <w:left w:val="nil"/>
              <w:bottom w:val="double" w:sz="6" w:space="0" w:color="auto"/>
              <w:right w:val="nil"/>
            </w:tcBorders>
            <w:shd w:val="clear" w:color="000000" w:fill="FFFFFF"/>
            <w:noWrap/>
            <w:vAlign w:val="center"/>
            <w:hideMark/>
          </w:tcPr>
          <w:p w14:paraId="450D67B5" w14:textId="77777777" w:rsidR="00CE02F6" w:rsidRPr="00CE02F6" w:rsidRDefault="00CE02F6" w:rsidP="00CE02F6">
            <w:pPr>
              <w:keepNext/>
              <w:spacing w:after="0" w:line="240" w:lineRule="auto"/>
              <w:jc w:val="center"/>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2021</w:t>
            </w:r>
          </w:p>
        </w:tc>
        <w:tc>
          <w:tcPr>
            <w:tcW w:w="383" w:type="pct"/>
            <w:tcBorders>
              <w:top w:val="nil"/>
              <w:left w:val="nil"/>
              <w:bottom w:val="double" w:sz="6" w:space="0" w:color="auto"/>
              <w:right w:val="nil"/>
            </w:tcBorders>
            <w:shd w:val="clear" w:color="000000" w:fill="FFFFFF"/>
            <w:noWrap/>
            <w:vAlign w:val="center"/>
            <w:hideMark/>
          </w:tcPr>
          <w:p w14:paraId="2E506A97" w14:textId="77777777" w:rsidR="00CE02F6" w:rsidRPr="00CE02F6" w:rsidRDefault="00CE02F6" w:rsidP="00CE02F6">
            <w:pPr>
              <w:keepNext/>
              <w:spacing w:after="0" w:line="240" w:lineRule="auto"/>
              <w:jc w:val="center"/>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2022</w:t>
            </w:r>
          </w:p>
        </w:tc>
        <w:tc>
          <w:tcPr>
            <w:tcW w:w="383" w:type="pct"/>
            <w:tcBorders>
              <w:top w:val="nil"/>
              <w:left w:val="nil"/>
              <w:bottom w:val="double" w:sz="6" w:space="0" w:color="auto"/>
              <w:right w:val="nil"/>
            </w:tcBorders>
            <w:shd w:val="clear" w:color="000000" w:fill="FFFFFF"/>
            <w:noWrap/>
            <w:vAlign w:val="center"/>
            <w:hideMark/>
          </w:tcPr>
          <w:p w14:paraId="5E15E28B" w14:textId="77777777" w:rsidR="00CE02F6" w:rsidRPr="00CE02F6" w:rsidRDefault="00CE02F6" w:rsidP="00CE02F6">
            <w:pPr>
              <w:keepNext/>
              <w:spacing w:after="0" w:line="240" w:lineRule="auto"/>
              <w:jc w:val="center"/>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2023</w:t>
            </w:r>
          </w:p>
        </w:tc>
        <w:tc>
          <w:tcPr>
            <w:tcW w:w="383" w:type="pct"/>
            <w:tcBorders>
              <w:top w:val="nil"/>
              <w:left w:val="nil"/>
              <w:bottom w:val="double" w:sz="6" w:space="0" w:color="auto"/>
              <w:right w:val="nil"/>
            </w:tcBorders>
            <w:shd w:val="clear" w:color="000000" w:fill="FFFFFF"/>
            <w:noWrap/>
            <w:vAlign w:val="center"/>
            <w:hideMark/>
          </w:tcPr>
          <w:p w14:paraId="08A0D779" w14:textId="77777777" w:rsidR="00CE02F6" w:rsidRPr="00CE02F6" w:rsidRDefault="00CE02F6" w:rsidP="00CE02F6">
            <w:pPr>
              <w:keepNext/>
              <w:spacing w:after="0" w:line="240" w:lineRule="auto"/>
              <w:jc w:val="center"/>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2024</w:t>
            </w:r>
          </w:p>
        </w:tc>
        <w:tc>
          <w:tcPr>
            <w:tcW w:w="383" w:type="pct"/>
            <w:tcBorders>
              <w:top w:val="nil"/>
              <w:left w:val="nil"/>
              <w:bottom w:val="double" w:sz="6" w:space="0" w:color="auto"/>
              <w:right w:val="nil"/>
            </w:tcBorders>
            <w:shd w:val="clear" w:color="000000" w:fill="FFFFFF"/>
            <w:noWrap/>
            <w:vAlign w:val="center"/>
            <w:hideMark/>
          </w:tcPr>
          <w:p w14:paraId="1D7702CB" w14:textId="77777777" w:rsidR="00CE02F6" w:rsidRPr="00CE02F6" w:rsidRDefault="00CE02F6" w:rsidP="00CE02F6">
            <w:pPr>
              <w:keepNext/>
              <w:spacing w:after="0" w:line="240" w:lineRule="auto"/>
              <w:jc w:val="center"/>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2025</w:t>
            </w:r>
          </w:p>
        </w:tc>
        <w:tc>
          <w:tcPr>
            <w:tcW w:w="383" w:type="pct"/>
            <w:tcBorders>
              <w:top w:val="nil"/>
              <w:left w:val="nil"/>
              <w:bottom w:val="double" w:sz="6" w:space="0" w:color="auto"/>
              <w:right w:val="nil"/>
            </w:tcBorders>
            <w:shd w:val="clear" w:color="000000" w:fill="FFFFFF"/>
            <w:noWrap/>
            <w:vAlign w:val="center"/>
            <w:hideMark/>
          </w:tcPr>
          <w:p w14:paraId="79B2E44F" w14:textId="77777777" w:rsidR="00CE02F6" w:rsidRPr="00CE02F6" w:rsidRDefault="00CE02F6" w:rsidP="00CE02F6">
            <w:pPr>
              <w:keepNext/>
              <w:spacing w:after="0" w:line="240" w:lineRule="auto"/>
              <w:jc w:val="center"/>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2026</w:t>
            </w:r>
          </w:p>
        </w:tc>
        <w:tc>
          <w:tcPr>
            <w:tcW w:w="383" w:type="pct"/>
            <w:tcBorders>
              <w:top w:val="nil"/>
              <w:left w:val="nil"/>
              <w:bottom w:val="double" w:sz="6" w:space="0" w:color="auto"/>
              <w:right w:val="nil"/>
            </w:tcBorders>
            <w:shd w:val="clear" w:color="000000" w:fill="FFFFFF"/>
            <w:noWrap/>
            <w:vAlign w:val="center"/>
            <w:hideMark/>
          </w:tcPr>
          <w:p w14:paraId="5EED9E3D" w14:textId="77777777" w:rsidR="00CE02F6" w:rsidRPr="00CE02F6" w:rsidRDefault="00CE02F6" w:rsidP="00CE02F6">
            <w:pPr>
              <w:keepNext/>
              <w:spacing w:after="0" w:line="240" w:lineRule="auto"/>
              <w:jc w:val="center"/>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2027</w:t>
            </w:r>
          </w:p>
        </w:tc>
        <w:tc>
          <w:tcPr>
            <w:tcW w:w="383" w:type="pct"/>
            <w:tcBorders>
              <w:top w:val="nil"/>
              <w:left w:val="nil"/>
              <w:bottom w:val="double" w:sz="6" w:space="0" w:color="auto"/>
              <w:right w:val="nil"/>
            </w:tcBorders>
            <w:shd w:val="clear" w:color="000000" w:fill="FFFFFF"/>
            <w:noWrap/>
            <w:vAlign w:val="center"/>
            <w:hideMark/>
          </w:tcPr>
          <w:p w14:paraId="5CDC6798" w14:textId="77777777" w:rsidR="00CE02F6" w:rsidRPr="00CE02F6" w:rsidRDefault="00CE02F6" w:rsidP="00CE02F6">
            <w:pPr>
              <w:keepNext/>
              <w:spacing w:after="0" w:line="240" w:lineRule="auto"/>
              <w:jc w:val="center"/>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2028</w:t>
            </w:r>
          </w:p>
        </w:tc>
      </w:tr>
      <w:tr w:rsidR="00CE02F6" w:rsidRPr="00CE02F6" w14:paraId="6593C3B0" w14:textId="77777777" w:rsidTr="00CE02F6">
        <w:trPr>
          <w:trHeight w:val="270"/>
        </w:trPr>
        <w:tc>
          <w:tcPr>
            <w:tcW w:w="1550" w:type="pct"/>
            <w:tcBorders>
              <w:top w:val="nil"/>
              <w:left w:val="nil"/>
              <w:bottom w:val="nil"/>
              <w:right w:val="nil"/>
            </w:tcBorders>
            <w:shd w:val="clear" w:color="000000" w:fill="FFFFFF"/>
            <w:noWrap/>
            <w:vAlign w:val="center"/>
            <w:hideMark/>
          </w:tcPr>
          <w:p w14:paraId="3DE6EBA0" w14:textId="77777777" w:rsidR="00CE02F6" w:rsidRPr="00CE02F6" w:rsidRDefault="00CE02F6" w:rsidP="00CE02F6">
            <w:pPr>
              <w:keepNext/>
              <w:spacing w:after="0" w:line="240" w:lineRule="auto"/>
              <w:jc w:val="lef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Autobus H2</w:t>
            </w:r>
          </w:p>
        </w:tc>
        <w:tc>
          <w:tcPr>
            <w:tcW w:w="383" w:type="pct"/>
            <w:tcBorders>
              <w:top w:val="nil"/>
              <w:left w:val="nil"/>
              <w:bottom w:val="nil"/>
              <w:right w:val="nil"/>
            </w:tcBorders>
            <w:shd w:val="clear" w:color="000000" w:fill="FFFFFF"/>
            <w:noWrap/>
            <w:vAlign w:val="center"/>
            <w:hideMark/>
          </w:tcPr>
          <w:p w14:paraId="5EEA3955" w14:textId="77777777" w:rsidR="00CE02F6" w:rsidRPr="00CE02F6" w:rsidRDefault="00CE02F6" w:rsidP="00CE02F6">
            <w:pPr>
              <w:keepNext/>
              <w:spacing w:after="0" w:line="240" w:lineRule="auto"/>
              <w:jc w:val="lef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szt.</w:t>
            </w:r>
          </w:p>
        </w:tc>
        <w:tc>
          <w:tcPr>
            <w:tcW w:w="383" w:type="pct"/>
            <w:tcBorders>
              <w:top w:val="nil"/>
              <w:left w:val="nil"/>
              <w:bottom w:val="nil"/>
              <w:right w:val="nil"/>
            </w:tcBorders>
            <w:shd w:val="clear" w:color="000000" w:fill="FFFFFF"/>
            <w:noWrap/>
            <w:vAlign w:val="center"/>
            <w:hideMark/>
          </w:tcPr>
          <w:p w14:paraId="5AA65469"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3A011484"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2</w:t>
            </w:r>
          </w:p>
        </w:tc>
        <w:tc>
          <w:tcPr>
            <w:tcW w:w="383" w:type="pct"/>
            <w:tcBorders>
              <w:top w:val="nil"/>
              <w:left w:val="nil"/>
              <w:bottom w:val="nil"/>
              <w:right w:val="nil"/>
            </w:tcBorders>
            <w:shd w:val="clear" w:color="000000" w:fill="FFFFFF"/>
            <w:noWrap/>
            <w:vAlign w:val="center"/>
            <w:hideMark/>
          </w:tcPr>
          <w:p w14:paraId="567CD3A9"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0DD0CDB8"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3</w:t>
            </w:r>
          </w:p>
        </w:tc>
        <w:tc>
          <w:tcPr>
            <w:tcW w:w="383" w:type="pct"/>
            <w:tcBorders>
              <w:top w:val="nil"/>
              <w:left w:val="nil"/>
              <w:bottom w:val="nil"/>
              <w:right w:val="nil"/>
            </w:tcBorders>
            <w:shd w:val="clear" w:color="000000" w:fill="FFFFFF"/>
            <w:noWrap/>
            <w:vAlign w:val="center"/>
            <w:hideMark/>
          </w:tcPr>
          <w:p w14:paraId="1E70BEB9"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66517F7E"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5F94FF21"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3</w:t>
            </w:r>
          </w:p>
        </w:tc>
        <w:tc>
          <w:tcPr>
            <w:tcW w:w="383" w:type="pct"/>
            <w:tcBorders>
              <w:top w:val="nil"/>
              <w:left w:val="nil"/>
              <w:bottom w:val="nil"/>
              <w:right w:val="nil"/>
            </w:tcBorders>
            <w:shd w:val="clear" w:color="000000" w:fill="FFFFFF"/>
            <w:noWrap/>
            <w:vAlign w:val="center"/>
            <w:hideMark/>
          </w:tcPr>
          <w:p w14:paraId="720C8694"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r>
      <w:tr w:rsidR="00CE02F6" w:rsidRPr="00CE02F6" w14:paraId="7B5EBFFF" w14:textId="77777777" w:rsidTr="00CE02F6">
        <w:trPr>
          <w:trHeight w:val="255"/>
        </w:trPr>
        <w:tc>
          <w:tcPr>
            <w:tcW w:w="1550" w:type="pct"/>
            <w:tcBorders>
              <w:top w:val="nil"/>
              <w:left w:val="nil"/>
              <w:bottom w:val="nil"/>
              <w:right w:val="nil"/>
            </w:tcBorders>
            <w:shd w:val="clear" w:color="000000" w:fill="F2F2F2"/>
            <w:noWrap/>
            <w:vAlign w:val="center"/>
            <w:hideMark/>
          </w:tcPr>
          <w:p w14:paraId="70C734BD" w14:textId="77777777" w:rsidR="00CE02F6" w:rsidRPr="00CE02F6" w:rsidRDefault="00CE02F6" w:rsidP="00CE02F6">
            <w:pPr>
              <w:keepNext/>
              <w:spacing w:after="0" w:line="240" w:lineRule="auto"/>
              <w:jc w:val="lef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Tabor nakłady</w:t>
            </w:r>
          </w:p>
        </w:tc>
        <w:tc>
          <w:tcPr>
            <w:tcW w:w="383" w:type="pct"/>
            <w:tcBorders>
              <w:top w:val="nil"/>
              <w:left w:val="nil"/>
              <w:bottom w:val="nil"/>
              <w:right w:val="nil"/>
            </w:tcBorders>
            <w:shd w:val="clear" w:color="000000" w:fill="F2F2F2"/>
            <w:noWrap/>
            <w:vAlign w:val="center"/>
            <w:hideMark/>
          </w:tcPr>
          <w:p w14:paraId="253F35E4" w14:textId="77777777" w:rsidR="00CE02F6" w:rsidRPr="00CE02F6" w:rsidRDefault="00CE02F6" w:rsidP="00CE02F6">
            <w:pPr>
              <w:keepNext/>
              <w:spacing w:after="0" w:line="240" w:lineRule="auto"/>
              <w:jc w:val="lef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tys. zł</w:t>
            </w:r>
          </w:p>
        </w:tc>
        <w:tc>
          <w:tcPr>
            <w:tcW w:w="383" w:type="pct"/>
            <w:tcBorders>
              <w:top w:val="nil"/>
              <w:left w:val="nil"/>
              <w:bottom w:val="nil"/>
              <w:right w:val="nil"/>
            </w:tcBorders>
            <w:shd w:val="clear" w:color="000000" w:fill="F2F2F2"/>
            <w:noWrap/>
            <w:vAlign w:val="center"/>
            <w:hideMark/>
          </w:tcPr>
          <w:p w14:paraId="05032FCB"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664D288E"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7 200,00</w:t>
            </w:r>
          </w:p>
        </w:tc>
        <w:tc>
          <w:tcPr>
            <w:tcW w:w="383" w:type="pct"/>
            <w:tcBorders>
              <w:top w:val="nil"/>
              <w:left w:val="nil"/>
              <w:bottom w:val="nil"/>
              <w:right w:val="nil"/>
            </w:tcBorders>
            <w:shd w:val="clear" w:color="000000" w:fill="F2F2F2"/>
            <w:noWrap/>
            <w:vAlign w:val="center"/>
            <w:hideMark/>
          </w:tcPr>
          <w:p w14:paraId="3919B710"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2A90B4BC"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10 800,00</w:t>
            </w:r>
          </w:p>
        </w:tc>
        <w:tc>
          <w:tcPr>
            <w:tcW w:w="383" w:type="pct"/>
            <w:tcBorders>
              <w:top w:val="nil"/>
              <w:left w:val="nil"/>
              <w:bottom w:val="nil"/>
              <w:right w:val="nil"/>
            </w:tcBorders>
            <w:shd w:val="clear" w:color="000000" w:fill="F2F2F2"/>
            <w:noWrap/>
            <w:vAlign w:val="center"/>
            <w:hideMark/>
          </w:tcPr>
          <w:p w14:paraId="0C72548F"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1922B7A3"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63EB98D7"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10 800,00</w:t>
            </w:r>
          </w:p>
        </w:tc>
        <w:tc>
          <w:tcPr>
            <w:tcW w:w="383" w:type="pct"/>
            <w:tcBorders>
              <w:top w:val="nil"/>
              <w:left w:val="nil"/>
              <w:bottom w:val="nil"/>
              <w:right w:val="nil"/>
            </w:tcBorders>
            <w:shd w:val="clear" w:color="000000" w:fill="F2F2F2"/>
            <w:noWrap/>
            <w:vAlign w:val="center"/>
            <w:hideMark/>
          </w:tcPr>
          <w:p w14:paraId="60536BE3"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r>
      <w:tr w:rsidR="00CE02F6" w:rsidRPr="00CE02F6" w14:paraId="7069DB93" w14:textId="77777777" w:rsidTr="00CE02F6">
        <w:trPr>
          <w:trHeight w:val="255"/>
        </w:trPr>
        <w:tc>
          <w:tcPr>
            <w:tcW w:w="1550" w:type="pct"/>
            <w:tcBorders>
              <w:top w:val="nil"/>
              <w:left w:val="nil"/>
              <w:bottom w:val="nil"/>
              <w:right w:val="nil"/>
            </w:tcBorders>
            <w:shd w:val="clear" w:color="000000" w:fill="FFFFFF"/>
            <w:noWrap/>
            <w:vAlign w:val="center"/>
            <w:hideMark/>
          </w:tcPr>
          <w:p w14:paraId="7CF8A659" w14:textId="77777777" w:rsidR="00CE02F6" w:rsidRPr="00CE02F6" w:rsidRDefault="00CE02F6" w:rsidP="00CE02F6">
            <w:pPr>
              <w:keepNext/>
              <w:spacing w:after="0" w:line="240" w:lineRule="auto"/>
              <w:jc w:val="lef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Stacja tankowania wodoru</w:t>
            </w:r>
          </w:p>
        </w:tc>
        <w:tc>
          <w:tcPr>
            <w:tcW w:w="383" w:type="pct"/>
            <w:tcBorders>
              <w:top w:val="nil"/>
              <w:left w:val="nil"/>
              <w:bottom w:val="nil"/>
              <w:right w:val="nil"/>
            </w:tcBorders>
            <w:shd w:val="clear" w:color="000000" w:fill="FFFFFF"/>
            <w:noWrap/>
            <w:vAlign w:val="center"/>
            <w:hideMark/>
          </w:tcPr>
          <w:p w14:paraId="6A12A954" w14:textId="77777777" w:rsidR="00CE02F6" w:rsidRPr="00CE02F6" w:rsidRDefault="00CE02F6" w:rsidP="00CE02F6">
            <w:pPr>
              <w:keepNext/>
              <w:spacing w:after="0" w:line="240" w:lineRule="auto"/>
              <w:jc w:val="lef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szt.</w:t>
            </w:r>
          </w:p>
        </w:tc>
        <w:tc>
          <w:tcPr>
            <w:tcW w:w="383" w:type="pct"/>
            <w:tcBorders>
              <w:top w:val="nil"/>
              <w:left w:val="nil"/>
              <w:bottom w:val="nil"/>
              <w:right w:val="nil"/>
            </w:tcBorders>
            <w:shd w:val="clear" w:color="000000" w:fill="FFFFFF"/>
            <w:noWrap/>
            <w:vAlign w:val="center"/>
            <w:hideMark/>
          </w:tcPr>
          <w:p w14:paraId="68F6E53D"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62C53A50"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1</w:t>
            </w:r>
          </w:p>
        </w:tc>
        <w:tc>
          <w:tcPr>
            <w:tcW w:w="383" w:type="pct"/>
            <w:tcBorders>
              <w:top w:val="nil"/>
              <w:left w:val="nil"/>
              <w:bottom w:val="nil"/>
              <w:right w:val="nil"/>
            </w:tcBorders>
            <w:shd w:val="clear" w:color="000000" w:fill="FFFFFF"/>
            <w:noWrap/>
            <w:vAlign w:val="center"/>
            <w:hideMark/>
          </w:tcPr>
          <w:p w14:paraId="435AF125"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12E1E95E"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7FC27537"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6217B66A"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42BDEF07"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c>
          <w:tcPr>
            <w:tcW w:w="383" w:type="pct"/>
            <w:tcBorders>
              <w:top w:val="nil"/>
              <w:left w:val="nil"/>
              <w:bottom w:val="nil"/>
              <w:right w:val="nil"/>
            </w:tcBorders>
            <w:shd w:val="clear" w:color="000000" w:fill="FFFFFF"/>
            <w:noWrap/>
            <w:vAlign w:val="center"/>
            <w:hideMark/>
          </w:tcPr>
          <w:p w14:paraId="0B87B650" w14:textId="77777777" w:rsidR="00CE02F6" w:rsidRPr="00CE02F6" w:rsidRDefault="00CE02F6" w:rsidP="00CE02F6">
            <w:pPr>
              <w:keepNext/>
              <w:spacing w:after="0" w:line="240" w:lineRule="auto"/>
              <w:jc w:val="right"/>
              <w:rPr>
                <w:rFonts w:ascii="Times New Roman" w:eastAsia="Times New Roman" w:hAnsi="Times New Roman" w:cs="Times New Roman"/>
                <w:color w:val="000000"/>
                <w:sz w:val="16"/>
                <w:szCs w:val="16"/>
                <w:lang w:eastAsia="pl-PL"/>
              </w:rPr>
            </w:pPr>
            <w:r w:rsidRPr="00CE02F6">
              <w:rPr>
                <w:rFonts w:ascii="Times New Roman" w:eastAsia="Times New Roman" w:hAnsi="Times New Roman" w:cs="Times New Roman"/>
                <w:color w:val="000000"/>
                <w:sz w:val="16"/>
                <w:szCs w:val="16"/>
                <w:lang w:eastAsia="pl-PL"/>
              </w:rPr>
              <w:t>0</w:t>
            </w:r>
          </w:p>
        </w:tc>
      </w:tr>
      <w:tr w:rsidR="00CE02F6" w:rsidRPr="00CE02F6" w14:paraId="417EF132" w14:textId="77777777" w:rsidTr="00CE02F6">
        <w:trPr>
          <w:trHeight w:val="255"/>
        </w:trPr>
        <w:tc>
          <w:tcPr>
            <w:tcW w:w="1550" w:type="pct"/>
            <w:tcBorders>
              <w:top w:val="nil"/>
              <w:left w:val="nil"/>
              <w:bottom w:val="nil"/>
              <w:right w:val="nil"/>
            </w:tcBorders>
            <w:shd w:val="clear" w:color="000000" w:fill="F2F2F2"/>
            <w:noWrap/>
            <w:vAlign w:val="center"/>
            <w:hideMark/>
          </w:tcPr>
          <w:p w14:paraId="28197F4E" w14:textId="77777777" w:rsidR="00CE02F6" w:rsidRPr="00CE02F6" w:rsidRDefault="00CE02F6" w:rsidP="00CE02F6">
            <w:pPr>
              <w:keepNext/>
              <w:spacing w:after="0" w:line="240" w:lineRule="auto"/>
              <w:jc w:val="lef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Infrastruktura nakłady</w:t>
            </w:r>
          </w:p>
        </w:tc>
        <w:tc>
          <w:tcPr>
            <w:tcW w:w="383" w:type="pct"/>
            <w:tcBorders>
              <w:top w:val="nil"/>
              <w:left w:val="nil"/>
              <w:bottom w:val="nil"/>
              <w:right w:val="nil"/>
            </w:tcBorders>
            <w:shd w:val="clear" w:color="000000" w:fill="F2F2F2"/>
            <w:noWrap/>
            <w:vAlign w:val="center"/>
            <w:hideMark/>
          </w:tcPr>
          <w:p w14:paraId="75359233" w14:textId="77777777" w:rsidR="00CE02F6" w:rsidRPr="00CE02F6" w:rsidRDefault="00CE02F6" w:rsidP="00CE02F6">
            <w:pPr>
              <w:keepNext/>
              <w:spacing w:after="0" w:line="240" w:lineRule="auto"/>
              <w:jc w:val="lef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tys. zł</w:t>
            </w:r>
          </w:p>
        </w:tc>
        <w:tc>
          <w:tcPr>
            <w:tcW w:w="383" w:type="pct"/>
            <w:tcBorders>
              <w:top w:val="nil"/>
              <w:left w:val="nil"/>
              <w:bottom w:val="nil"/>
              <w:right w:val="nil"/>
            </w:tcBorders>
            <w:shd w:val="clear" w:color="000000" w:fill="F2F2F2"/>
            <w:noWrap/>
            <w:vAlign w:val="center"/>
            <w:hideMark/>
          </w:tcPr>
          <w:p w14:paraId="23369794"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0061D5B9"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10 000,00</w:t>
            </w:r>
          </w:p>
        </w:tc>
        <w:tc>
          <w:tcPr>
            <w:tcW w:w="383" w:type="pct"/>
            <w:tcBorders>
              <w:top w:val="nil"/>
              <w:left w:val="nil"/>
              <w:bottom w:val="nil"/>
              <w:right w:val="nil"/>
            </w:tcBorders>
            <w:shd w:val="clear" w:color="000000" w:fill="F2F2F2"/>
            <w:noWrap/>
            <w:vAlign w:val="center"/>
            <w:hideMark/>
          </w:tcPr>
          <w:p w14:paraId="4450BC39"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6851C261"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239AEC24"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0961DFF2"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0AD9099B"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F2F2F2"/>
            <w:noWrap/>
            <w:vAlign w:val="center"/>
            <w:hideMark/>
          </w:tcPr>
          <w:p w14:paraId="435225BF"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r>
      <w:tr w:rsidR="00CE02F6" w:rsidRPr="00CE02F6" w14:paraId="35A4EBFB" w14:textId="77777777" w:rsidTr="00CE02F6">
        <w:trPr>
          <w:trHeight w:val="255"/>
        </w:trPr>
        <w:tc>
          <w:tcPr>
            <w:tcW w:w="1550" w:type="pct"/>
            <w:tcBorders>
              <w:top w:val="nil"/>
              <w:left w:val="nil"/>
              <w:bottom w:val="nil"/>
              <w:right w:val="nil"/>
            </w:tcBorders>
            <w:shd w:val="clear" w:color="000000" w:fill="D9D9D9"/>
            <w:noWrap/>
            <w:vAlign w:val="center"/>
            <w:hideMark/>
          </w:tcPr>
          <w:p w14:paraId="3DF7D8B7" w14:textId="77777777" w:rsidR="00CE02F6" w:rsidRPr="00CE02F6" w:rsidRDefault="00CE02F6" w:rsidP="00CE02F6">
            <w:pPr>
              <w:keepNext/>
              <w:spacing w:after="0" w:line="240" w:lineRule="auto"/>
              <w:jc w:val="lef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RAZEM</w:t>
            </w:r>
          </w:p>
        </w:tc>
        <w:tc>
          <w:tcPr>
            <w:tcW w:w="383" w:type="pct"/>
            <w:tcBorders>
              <w:top w:val="nil"/>
              <w:left w:val="nil"/>
              <w:bottom w:val="nil"/>
              <w:right w:val="nil"/>
            </w:tcBorders>
            <w:shd w:val="clear" w:color="000000" w:fill="D9D9D9"/>
            <w:noWrap/>
            <w:vAlign w:val="center"/>
            <w:hideMark/>
          </w:tcPr>
          <w:p w14:paraId="6841BE3E" w14:textId="77777777" w:rsidR="00CE02F6" w:rsidRPr="00CE02F6" w:rsidRDefault="00CE02F6" w:rsidP="00CE02F6">
            <w:pPr>
              <w:keepNext/>
              <w:spacing w:after="0" w:line="240" w:lineRule="auto"/>
              <w:jc w:val="lef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tys. zł</w:t>
            </w:r>
          </w:p>
        </w:tc>
        <w:tc>
          <w:tcPr>
            <w:tcW w:w="383" w:type="pct"/>
            <w:tcBorders>
              <w:top w:val="nil"/>
              <w:left w:val="nil"/>
              <w:bottom w:val="nil"/>
              <w:right w:val="nil"/>
            </w:tcBorders>
            <w:shd w:val="clear" w:color="000000" w:fill="D9D9D9"/>
            <w:noWrap/>
            <w:vAlign w:val="center"/>
            <w:hideMark/>
          </w:tcPr>
          <w:p w14:paraId="3D2C4197"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D9D9D9"/>
            <w:noWrap/>
            <w:vAlign w:val="center"/>
            <w:hideMark/>
          </w:tcPr>
          <w:p w14:paraId="65DD1B5D"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17 200,00</w:t>
            </w:r>
          </w:p>
        </w:tc>
        <w:tc>
          <w:tcPr>
            <w:tcW w:w="383" w:type="pct"/>
            <w:tcBorders>
              <w:top w:val="nil"/>
              <w:left w:val="nil"/>
              <w:bottom w:val="nil"/>
              <w:right w:val="nil"/>
            </w:tcBorders>
            <w:shd w:val="clear" w:color="000000" w:fill="D9D9D9"/>
            <w:noWrap/>
            <w:vAlign w:val="center"/>
            <w:hideMark/>
          </w:tcPr>
          <w:p w14:paraId="6E6FB2FF"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D9D9D9"/>
            <w:noWrap/>
            <w:vAlign w:val="center"/>
            <w:hideMark/>
          </w:tcPr>
          <w:p w14:paraId="4E32D646"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10 800,00</w:t>
            </w:r>
          </w:p>
        </w:tc>
        <w:tc>
          <w:tcPr>
            <w:tcW w:w="383" w:type="pct"/>
            <w:tcBorders>
              <w:top w:val="nil"/>
              <w:left w:val="nil"/>
              <w:bottom w:val="nil"/>
              <w:right w:val="nil"/>
            </w:tcBorders>
            <w:shd w:val="clear" w:color="000000" w:fill="D9D9D9"/>
            <w:noWrap/>
            <w:vAlign w:val="center"/>
            <w:hideMark/>
          </w:tcPr>
          <w:p w14:paraId="0F531C2A"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D9D9D9"/>
            <w:noWrap/>
            <w:vAlign w:val="center"/>
            <w:hideMark/>
          </w:tcPr>
          <w:p w14:paraId="026C3DD8"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c>
          <w:tcPr>
            <w:tcW w:w="383" w:type="pct"/>
            <w:tcBorders>
              <w:top w:val="nil"/>
              <w:left w:val="nil"/>
              <w:bottom w:val="nil"/>
              <w:right w:val="nil"/>
            </w:tcBorders>
            <w:shd w:val="clear" w:color="000000" w:fill="D9D9D9"/>
            <w:noWrap/>
            <w:vAlign w:val="center"/>
            <w:hideMark/>
          </w:tcPr>
          <w:p w14:paraId="0D8D3EFE"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10 800,00</w:t>
            </w:r>
          </w:p>
        </w:tc>
        <w:tc>
          <w:tcPr>
            <w:tcW w:w="383" w:type="pct"/>
            <w:tcBorders>
              <w:top w:val="nil"/>
              <w:left w:val="nil"/>
              <w:bottom w:val="nil"/>
              <w:right w:val="nil"/>
            </w:tcBorders>
            <w:shd w:val="clear" w:color="000000" w:fill="D9D9D9"/>
            <w:noWrap/>
            <w:vAlign w:val="center"/>
            <w:hideMark/>
          </w:tcPr>
          <w:p w14:paraId="7EB6609A" w14:textId="77777777" w:rsidR="00CE02F6" w:rsidRPr="00CE02F6" w:rsidRDefault="00CE02F6" w:rsidP="00CE02F6">
            <w:pPr>
              <w:keepNext/>
              <w:spacing w:after="0" w:line="240" w:lineRule="auto"/>
              <w:jc w:val="right"/>
              <w:rPr>
                <w:rFonts w:ascii="Times New Roman" w:eastAsia="Times New Roman" w:hAnsi="Times New Roman" w:cs="Times New Roman"/>
                <w:b/>
                <w:bCs/>
                <w:color w:val="000000"/>
                <w:sz w:val="16"/>
                <w:szCs w:val="16"/>
                <w:lang w:eastAsia="pl-PL"/>
              </w:rPr>
            </w:pPr>
            <w:r w:rsidRPr="00CE02F6">
              <w:rPr>
                <w:rFonts w:ascii="Times New Roman" w:eastAsia="Times New Roman" w:hAnsi="Times New Roman" w:cs="Times New Roman"/>
                <w:b/>
                <w:bCs/>
                <w:color w:val="000000"/>
                <w:sz w:val="16"/>
                <w:szCs w:val="16"/>
                <w:lang w:eastAsia="pl-PL"/>
              </w:rPr>
              <w:t>0,00</w:t>
            </w:r>
          </w:p>
        </w:tc>
      </w:tr>
    </w:tbl>
    <w:p w14:paraId="72076B30" w14:textId="274C11A4" w:rsidR="00491456" w:rsidRPr="0046703E" w:rsidRDefault="00491456" w:rsidP="00CE02F6">
      <w:pPr>
        <w:pStyle w:val="Legenda"/>
        <w:keepNext/>
      </w:pPr>
      <w:r>
        <w:t>Ź</w:t>
      </w:r>
      <w:r w:rsidRPr="00347A5E">
        <w:t>ródło: Opracowanie własne</w:t>
      </w:r>
      <w:r>
        <w:t xml:space="preserve"> na podstawie przeprowadzonego rozeznania rynku autobusów elektrycznych w Polsce</w:t>
      </w:r>
    </w:p>
    <w:p w14:paraId="7F4FB228" w14:textId="45E2787A" w:rsidR="00F36FBF" w:rsidRDefault="00F36FBF" w:rsidP="00F36FBF">
      <w:pPr>
        <w:pStyle w:val="Nagwek2"/>
      </w:pPr>
      <w:bookmarkStart w:id="47" w:name="_Toc87257589"/>
      <w:r>
        <w:t>Ocena utrzymania w eksploatacji w komunikacji miejskiej w Nysie w</w:t>
      </w:r>
      <w:r w:rsidR="00396738">
        <w:t> </w:t>
      </w:r>
      <w:r>
        <w:t>oparciu o obecnie eksploatowaną flotę autobusów uzupełnianą o</w:t>
      </w:r>
      <w:r w:rsidR="00396738">
        <w:t> </w:t>
      </w:r>
      <w:r>
        <w:t>nowe autobusy niskoemisyjne</w:t>
      </w:r>
      <w:bookmarkEnd w:id="47"/>
    </w:p>
    <w:p w14:paraId="2B0712D2" w14:textId="684D1093" w:rsidR="00784E84" w:rsidRDefault="009678CF" w:rsidP="007F3DAF">
      <w:r>
        <w:t xml:space="preserve">System oparty o autobusy niskoemisyjne wymaga  także ponoszenia wydatków inwestycyjnych. Wynika to między innymi z oceny stanu istniejącego eksploatowanego taboru. Zgodnie z przedstawioną strukturą wiekową floty autobusowej niezbędne jest podjęcie działań </w:t>
      </w:r>
      <w:r w:rsidR="00784E84">
        <w:t xml:space="preserve">na rzecz wycofywania najstarszych, najbardziej wyeksploatowanych pojazdów z równoczesnym wprowadzaniem na linie nowsze niskoemisyjne pojazdy. Wymiana taboru opierałaby się o autobusy spełniające najwyższą normę emisji spalin Euro 6 i przeprowadzona byłaby zgodnie z harmonogramem z uwzględnieniem okresów przejściowych wynikających z ustawy o </w:t>
      </w:r>
      <w:proofErr w:type="spellStart"/>
      <w:r w:rsidR="00784E84">
        <w:t>elektromobilności</w:t>
      </w:r>
      <w:proofErr w:type="spellEnd"/>
      <w:r w:rsidR="00784E84">
        <w:t xml:space="preserve"> i paliwach alternatywnych.</w:t>
      </w:r>
    </w:p>
    <w:p w14:paraId="6F81CFE2" w14:textId="4DB4FB46" w:rsidR="00784E84" w:rsidRDefault="00784E84" w:rsidP="007F3DAF">
      <w:r>
        <w:t xml:space="preserve">W perspektywie do 2028 roku plan wymiany taboru opierałby się o zakup 8 sztuk autobusów </w:t>
      </w:r>
      <w:r w:rsidR="000C2AB8">
        <w:t xml:space="preserve">przy równoczesnym wycofaniu najstarszych autobusów. W tabeli poniżej przedstawiono harmonogram inwestycji wraz z szacunkowymi kosztami. </w:t>
      </w:r>
    </w:p>
    <w:p w14:paraId="597C3FEB" w14:textId="77777777" w:rsidR="00311605" w:rsidRDefault="00311605" w:rsidP="007F3DAF">
      <w:pPr>
        <w:sectPr w:rsidR="00311605" w:rsidSect="00384C58">
          <w:pgSz w:w="11906" w:h="16838"/>
          <w:pgMar w:top="1418" w:right="1418" w:bottom="1418" w:left="1418" w:header="709" w:footer="709" w:gutter="0"/>
          <w:cols w:space="708"/>
          <w:docGrid w:linePitch="360"/>
        </w:sectPr>
      </w:pPr>
    </w:p>
    <w:p w14:paraId="33189ACD" w14:textId="23249519" w:rsidR="000C2AB8" w:rsidRDefault="00713374" w:rsidP="00713374">
      <w:pPr>
        <w:pStyle w:val="Legenda"/>
      </w:pPr>
      <w:bookmarkStart w:id="48" w:name="_Toc86786334"/>
      <w:bookmarkStart w:id="49" w:name="_Toc87257628"/>
      <w:r>
        <w:lastRenderedPageBreak/>
        <w:t xml:space="preserve">Tabela </w:t>
      </w:r>
      <w:r w:rsidR="000F7ECF">
        <w:fldChar w:fldCharType="begin"/>
      </w:r>
      <w:r w:rsidR="000F7ECF">
        <w:instrText xml:space="preserve"> SEQ Tabela \* ARABIC </w:instrText>
      </w:r>
      <w:r w:rsidR="000F7ECF">
        <w:fldChar w:fldCharType="separate"/>
      </w:r>
      <w:r w:rsidR="002D2EB2">
        <w:rPr>
          <w:noProof/>
        </w:rPr>
        <w:t>15</w:t>
      </w:r>
      <w:r w:rsidR="000F7ECF">
        <w:rPr>
          <w:noProof/>
        </w:rPr>
        <w:fldChar w:fldCharType="end"/>
      </w:r>
      <w:r>
        <w:t>. Plany inwestycyjne związane z utrzymaniem komunikacji autobusowej w Nysie opartej o autobusy spalinowe niskoemisyjne</w:t>
      </w:r>
      <w:bookmarkEnd w:id="48"/>
      <w:bookmarkEnd w:id="49"/>
    </w:p>
    <w:tbl>
      <w:tblPr>
        <w:tblW w:w="5000" w:type="pct"/>
        <w:tblLayout w:type="fixed"/>
        <w:tblCellMar>
          <w:left w:w="70" w:type="dxa"/>
          <w:right w:w="70" w:type="dxa"/>
        </w:tblCellMar>
        <w:tblLook w:val="04A0" w:firstRow="1" w:lastRow="0" w:firstColumn="1" w:lastColumn="0" w:noHBand="0" w:noVBand="1"/>
      </w:tblPr>
      <w:tblGrid>
        <w:gridCol w:w="2405"/>
        <w:gridCol w:w="1448"/>
        <w:gridCol w:w="1448"/>
        <w:gridCol w:w="1450"/>
        <w:gridCol w:w="1447"/>
        <w:gridCol w:w="1447"/>
        <w:gridCol w:w="1450"/>
        <w:gridCol w:w="1447"/>
        <w:gridCol w:w="1450"/>
      </w:tblGrid>
      <w:tr w:rsidR="00311605" w:rsidRPr="00311605" w14:paraId="37AA4EB0" w14:textId="77777777" w:rsidTr="00440E1F">
        <w:trPr>
          <w:trHeight w:val="300"/>
        </w:trPr>
        <w:tc>
          <w:tcPr>
            <w:tcW w:w="859"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26CA4CC" w14:textId="77777777" w:rsidR="00311605" w:rsidRPr="00311605" w:rsidRDefault="00311605" w:rsidP="00311605">
            <w:pPr>
              <w:spacing w:after="0" w:line="240" w:lineRule="auto"/>
              <w:jc w:val="left"/>
              <w:rPr>
                <w:rFonts w:eastAsia="Times New Roman" w:cs="Arial"/>
                <w:b/>
                <w:bCs/>
                <w:color w:val="000000"/>
                <w:szCs w:val="20"/>
                <w:lang w:eastAsia="pl-PL"/>
              </w:rPr>
            </w:pPr>
            <w:r w:rsidRPr="00311605">
              <w:rPr>
                <w:rFonts w:eastAsia="Times New Roman" w:cs="Arial"/>
                <w:b/>
                <w:bCs/>
                <w:color w:val="000000"/>
                <w:szCs w:val="20"/>
                <w:lang w:eastAsia="pl-PL"/>
              </w:rPr>
              <w:t>Wyszczególnienie</w:t>
            </w:r>
          </w:p>
        </w:tc>
        <w:tc>
          <w:tcPr>
            <w:tcW w:w="517" w:type="pct"/>
            <w:tcBorders>
              <w:top w:val="single" w:sz="4" w:space="0" w:color="auto"/>
              <w:left w:val="nil"/>
              <w:bottom w:val="single" w:sz="4" w:space="0" w:color="auto"/>
              <w:right w:val="single" w:sz="4" w:space="0" w:color="auto"/>
            </w:tcBorders>
            <w:shd w:val="clear" w:color="000000" w:fill="E7E6E6"/>
            <w:noWrap/>
            <w:vAlign w:val="bottom"/>
            <w:hideMark/>
          </w:tcPr>
          <w:p w14:paraId="1CFADCBC" w14:textId="77777777" w:rsidR="00311605" w:rsidRPr="00311605" w:rsidRDefault="00311605" w:rsidP="00311605">
            <w:pPr>
              <w:spacing w:after="0" w:line="240" w:lineRule="auto"/>
              <w:jc w:val="center"/>
              <w:rPr>
                <w:rFonts w:eastAsia="Times New Roman" w:cs="Arial"/>
                <w:b/>
                <w:bCs/>
                <w:color w:val="000000"/>
                <w:szCs w:val="20"/>
                <w:lang w:eastAsia="pl-PL"/>
              </w:rPr>
            </w:pPr>
            <w:r w:rsidRPr="00311605">
              <w:rPr>
                <w:rFonts w:eastAsia="Times New Roman" w:cs="Arial"/>
                <w:b/>
                <w:bCs/>
                <w:color w:val="000000"/>
                <w:szCs w:val="20"/>
                <w:lang w:eastAsia="pl-PL"/>
              </w:rPr>
              <w:t>2021</w:t>
            </w:r>
          </w:p>
        </w:tc>
        <w:tc>
          <w:tcPr>
            <w:tcW w:w="517" w:type="pct"/>
            <w:tcBorders>
              <w:top w:val="single" w:sz="4" w:space="0" w:color="auto"/>
              <w:left w:val="nil"/>
              <w:bottom w:val="single" w:sz="4" w:space="0" w:color="auto"/>
              <w:right w:val="single" w:sz="4" w:space="0" w:color="auto"/>
            </w:tcBorders>
            <w:shd w:val="clear" w:color="000000" w:fill="E7E6E6"/>
            <w:noWrap/>
            <w:vAlign w:val="bottom"/>
            <w:hideMark/>
          </w:tcPr>
          <w:p w14:paraId="5EF2DBBC" w14:textId="77777777" w:rsidR="00311605" w:rsidRPr="00311605" w:rsidRDefault="00311605" w:rsidP="00311605">
            <w:pPr>
              <w:spacing w:after="0" w:line="240" w:lineRule="auto"/>
              <w:jc w:val="center"/>
              <w:rPr>
                <w:rFonts w:eastAsia="Times New Roman" w:cs="Arial"/>
                <w:b/>
                <w:bCs/>
                <w:color w:val="000000"/>
                <w:szCs w:val="20"/>
                <w:lang w:eastAsia="pl-PL"/>
              </w:rPr>
            </w:pPr>
            <w:r w:rsidRPr="00311605">
              <w:rPr>
                <w:rFonts w:eastAsia="Times New Roman" w:cs="Arial"/>
                <w:b/>
                <w:bCs/>
                <w:color w:val="000000"/>
                <w:szCs w:val="20"/>
                <w:lang w:eastAsia="pl-PL"/>
              </w:rPr>
              <w:t>2022</w:t>
            </w:r>
          </w:p>
        </w:tc>
        <w:tc>
          <w:tcPr>
            <w:tcW w:w="518" w:type="pct"/>
            <w:tcBorders>
              <w:top w:val="single" w:sz="4" w:space="0" w:color="auto"/>
              <w:left w:val="nil"/>
              <w:bottom w:val="single" w:sz="4" w:space="0" w:color="auto"/>
              <w:right w:val="single" w:sz="4" w:space="0" w:color="auto"/>
            </w:tcBorders>
            <w:shd w:val="clear" w:color="000000" w:fill="E7E6E6"/>
            <w:noWrap/>
            <w:vAlign w:val="bottom"/>
            <w:hideMark/>
          </w:tcPr>
          <w:p w14:paraId="25E4980F" w14:textId="77777777" w:rsidR="00311605" w:rsidRPr="00311605" w:rsidRDefault="00311605" w:rsidP="00311605">
            <w:pPr>
              <w:spacing w:after="0" w:line="240" w:lineRule="auto"/>
              <w:jc w:val="center"/>
              <w:rPr>
                <w:rFonts w:eastAsia="Times New Roman" w:cs="Arial"/>
                <w:b/>
                <w:bCs/>
                <w:color w:val="000000"/>
                <w:szCs w:val="20"/>
                <w:lang w:eastAsia="pl-PL"/>
              </w:rPr>
            </w:pPr>
            <w:r w:rsidRPr="00311605">
              <w:rPr>
                <w:rFonts w:eastAsia="Times New Roman" w:cs="Arial"/>
                <w:b/>
                <w:bCs/>
                <w:color w:val="000000"/>
                <w:szCs w:val="20"/>
                <w:lang w:eastAsia="pl-PL"/>
              </w:rPr>
              <w:t>2023</w:t>
            </w:r>
          </w:p>
        </w:tc>
        <w:tc>
          <w:tcPr>
            <w:tcW w:w="517" w:type="pct"/>
            <w:tcBorders>
              <w:top w:val="single" w:sz="4" w:space="0" w:color="auto"/>
              <w:left w:val="nil"/>
              <w:bottom w:val="single" w:sz="4" w:space="0" w:color="auto"/>
              <w:right w:val="single" w:sz="4" w:space="0" w:color="auto"/>
            </w:tcBorders>
            <w:shd w:val="clear" w:color="000000" w:fill="E7E6E6"/>
            <w:noWrap/>
            <w:vAlign w:val="bottom"/>
            <w:hideMark/>
          </w:tcPr>
          <w:p w14:paraId="4DAA4C58" w14:textId="77777777" w:rsidR="00311605" w:rsidRPr="00311605" w:rsidRDefault="00311605" w:rsidP="00311605">
            <w:pPr>
              <w:spacing w:after="0" w:line="240" w:lineRule="auto"/>
              <w:jc w:val="center"/>
              <w:rPr>
                <w:rFonts w:eastAsia="Times New Roman" w:cs="Arial"/>
                <w:b/>
                <w:bCs/>
                <w:color w:val="000000"/>
                <w:szCs w:val="20"/>
                <w:lang w:eastAsia="pl-PL"/>
              </w:rPr>
            </w:pPr>
            <w:r w:rsidRPr="00311605">
              <w:rPr>
                <w:rFonts w:eastAsia="Times New Roman" w:cs="Arial"/>
                <w:b/>
                <w:bCs/>
                <w:color w:val="000000"/>
                <w:szCs w:val="20"/>
                <w:lang w:eastAsia="pl-PL"/>
              </w:rPr>
              <w:t>2024</w:t>
            </w:r>
          </w:p>
        </w:tc>
        <w:tc>
          <w:tcPr>
            <w:tcW w:w="517" w:type="pct"/>
            <w:tcBorders>
              <w:top w:val="single" w:sz="4" w:space="0" w:color="auto"/>
              <w:left w:val="nil"/>
              <w:bottom w:val="single" w:sz="4" w:space="0" w:color="auto"/>
              <w:right w:val="single" w:sz="4" w:space="0" w:color="auto"/>
            </w:tcBorders>
            <w:shd w:val="clear" w:color="000000" w:fill="E7E6E6"/>
            <w:noWrap/>
            <w:vAlign w:val="bottom"/>
            <w:hideMark/>
          </w:tcPr>
          <w:p w14:paraId="193F9E18" w14:textId="77777777" w:rsidR="00311605" w:rsidRPr="00311605" w:rsidRDefault="00311605" w:rsidP="00311605">
            <w:pPr>
              <w:spacing w:after="0" w:line="240" w:lineRule="auto"/>
              <w:jc w:val="center"/>
              <w:rPr>
                <w:rFonts w:eastAsia="Times New Roman" w:cs="Arial"/>
                <w:b/>
                <w:bCs/>
                <w:color w:val="000000"/>
                <w:szCs w:val="20"/>
                <w:lang w:eastAsia="pl-PL"/>
              </w:rPr>
            </w:pPr>
            <w:r w:rsidRPr="00311605">
              <w:rPr>
                <w:rFonts w:eastAsia="Times New Roman" w:cs="Arial"/>
                <w:b/>
                <w:bCs/>
                <w:color w:val="000000"/>
                <w:szCs w:val="20"/>
                <w:lang w:eastAsia="pl-PL"/>
              </w:rPr>
              <w:t>2025</w:t>
            </w:r>
          </w:p>
        </w:tc>
        <w:tc>
          <w:tcPr>
            <w:tcW w:w="518" w:type="pct"/>
            <w:tcBorders>
              <w:top w:val="single" w:sz="4" w:space="0" w:color="auto"/>
              <w:left w:val="nil"/>
              <w:bottom w:val="single" w:sz="4" w:space="0" w:color="auto"/>
              <w:right w:val="single" w:sz="4" w:space="0" w:color="auto"/>
            </w:tcBorders>
            <w:shd w:val="clear" w:color="000000" w:fill="E7E6E6"/>
            <w:noWrap/>
            <w:vAlign w:val="bottom"/>
            <w:hideMark/>
          </w:tcPr>
          <w:p w14:paraId="38A0B531" w14:textId="77777777" w:rsidR="00311605" w:rsidRPr="00311605" w:rsidRDefault="00311605" w:rsidP="00311605">
            <w:pPr>
              <w:spacing w:after="0" w:line="240" w:lineRule="auto"/>
              <w:jc w:val="center"/>
              <w:rPr>
                <w:rFonts w:eastAsia="Times New Roman" w:cs="Arial"/>
                <w:b/>
                <w:bCs/>
                <w:color w:val="000000"/>
                <w:szCs w:val="20"/>
                <w:lang w:eastAsia="pl-PL"/>
              </w:rPr>
            </w:pPr>
            <w:r w:rsidRPr="00311605">
              <w:rPr>
                <w:rFonts w:eastAsia="Times New Roman" w:cs="Arial"/>
                <w:b/>
                <w:bCs/>
                <w:color w:val="000000"/>
                <w:szCs w:val="20"/>
                <w:lang w:eastAsia="pl-PL"/>
              </w:rPr>
              <w:t>2026</w:t>
            </w:r>
          </w:p>
        </w:tc>
        <w:tc>
          <w:tcPr>
            <w:tcW w:w="517" w:type="pct"/>
            <w:tcBorders>
              <w:top w:val="single" w:sz="4" w:space="0" w:color="auto"/>
              <w:left w:val="nil"/>
              <w:bottom w:val="single" w:sz="4" w:space="0" w:color="auto"/>
              <w:right w:val="single" w:sz="4" w:space="0" w:color="auto"/>
            </w:tcBorders>
            <w:shd w:val="clear" w:color="000000" w:fill="E7E6E6"/>
            <w:noWrap/>
            <w:vAlign w:val="bottom"/>
            <w:hideMark/>
          </w:tcPr>
          <w:p w14:paraId="0853F4AB" w14:textId="77777777" w:rsidR="00311605" w:rsidRPr="00311605" w:rsidRDefault="00311605" w:rsidP="00311605">
            <w:pPr>
              <w:spacing w:after="0" w:line="240" w:lineRule="auto"/>
              <w:jc w:val="center"/>
              <w:rPr>
                <w:rFonts w:eastAsia="Times New Roman" w:cs="Arial"/>
                <w:b/>
                <w:bCs/>
                <w:color w:val="000000"/>
                <w:szCs w:val="20"/>
                <w:lang w:eastAsia="pl-PL"/>
              </w:rPr>
            </w:pPr>
            <w:r w:rsidRPr="00311605">
              <w:rPr>
                <w:rFonts w:eastAsia="Times New Roman" w:cs="Arial"/>
                <w:b/>
                <w:bCs/>
                <w:color w:val="000000"/>
                <w:szCs w:val="20"/>
                <w:lang w:eastAsia="pl-PL"/>
              </w:rPr>
              <w:t>2027</w:t>
            </w:r>
          </w:p>
        </w:tc>
        <w:tc>
          <w:tcPr>
            <w:tcW w:w="518" w:type="pct"/>
            <w:tcBorders>
              <w:top w:val="single" w:sz="4" w:space="0" w:color="auto"/>
              <w:left w:val="nil"/>
              <w:bottom w:val="single" w:sz="4" w:space="0" w:color="auto"/>
              <w:right w:val="single" w:sz="4" w:space="0" w:color="auto"/>
            </w:tcBorders>
            <w:shd w:val="clear" w:color="000000" w:fill="E7E6E6"/>
            <w:noWrap/>
            <w:vAlign w:val="bottom"/>
            <w:hideMark/>
          </w:tcPr>
          <w:p w14:paraId="17DDEBC3" w14:textId="77777777" w:rsidR="00311605" w:rsidRPr="00311605" w:rsidRDefault="00311605" w:rsidP="00311605">
            <w:pPr>
              <w:spacing w:after="0" w:line="240" w:lineRule="auto"/>
              <w:jc w:val="center"/>
              <w:rPr>
                <w:rFonts w:eastAsia="Times New Roman" w:cs="Arial"/>
                <w:b/>
                <w:bCs/>
                <w:color w:val="000000"/>
                <w:szCs w:val="20"/>
                <w:lang w:eastAsia="pl-PL"/>
              </w:rPr>
            </w:pPr>
            <w:r w:rsidRPr="00311605">
              <w:rPr>
                <w:rFonts w:eastAsia="Times New Roman" w:cs="Arial"/>
                <w:b/>
                <w:bCs/>
                <w:color w:val="000000"/>
                <w:szCs w:val="20"/>
                <w:lang w:eastAsia="pl-PL"/>
              </w:rPr>
              <w:t>2028</w:t>
            </w:r>
          </w:p>
        </w:tc>
      </w:tr>
      <w:tr w:rsidR="00311605" w:rsidRPr="00311605" w14:paraId="2780E1F8" w14:textId="77777777" w:rsidTr="00440E1F">
        <w:trPr>
          <w:trHeight w:val="600"/>
        </w:trPr>
        <w:tc>
          <w:tcPr>
            <w:tcW w:w="859" w:type="pct"/>
            <w:tcBorders>
              <w:top w:val="nil"/>
              <w:left w:val="single" w:sz="4" w:space="0" w:color="auto"/>
              <w:bottom w:val="single" w:sz="4" w:space="0" w:color="auto"/>
              <w:right w:val="single" w:sz="4" w:space="0" w:color="auto"/>
            </w:tcBorders>
            <w:shd w:val="clear" w:color="000000" w:fill="E7E6E6"/>
            <w:vAlign w:val="center"/>
            <w:hideMark/>
          </w:tcPr>
          <w:p w14:paraId="1B998E48" w14:textId="77777777" w:rsidR="00311605" w:rsidRPr="00311605" w:rsidRDefault="00311605" w:rsidP="00311605">
            <w:pPr>
              <w:spacing w:after="0" w:line="240" w:lineRule="auto"/>
              <w:jc w:val="left"/>
              <w:rPr>
                <w:rFonts w:eastAsia="Times New Roman" w:cs="Arial"/>
                <w:b/>
                <w:bCs/>
                <w:color w:val="000000"/>
                <w:szCs w:val="20"/>
                <w:lang w:eastAsia="pl-PL"/>
              </w:rPr>
            </w:pPr>
            <w:r w:rsidRPr="00311605">
              <w:rPr>
                <w:rFonts w:eastAsia="Times New Roman" w:cs="Arial"/>
                <w:b/>
                <w:bCs/>
                <w:color w:val="000000"/>
                <w:szCs w:val="20"/>
                <w:lang w:eastAsia="pl-PL"/>
              </w:rPr>
              <w:t xml:space="preserve">Zapotrzebowanie  </w:t>
            </w:r>
            <w:r w:rsidRPr="00311605">
              <w:rPr>
                <w:rFonts w:eastAsia="Times New Roman" w:cs="Arial"/>
                <w:b/>
                <w:bCs/>
                <w:color w:val="000000"/>
                <w:szCs w:val="20"/>
                <w:lang w:eastAsia="pl-PL"/>
              </w:rPr>
              <w:br/>
              <w:t>[szt.]</w:t>
            </w:r>
          </w:p>
        </w:tc>
        <w:tc>
          <w:tcPr>
            <w:tcW w:w="517" w:type="pct"/>
            <w:tcBorders>
              <w:top w:val="nil"/>
              <w:left w:val="nil"/>
              <w:bottom w:val="single" w:sz="4" w:space="0" w:color="auto"/>
              <w:right w:val="single" w:sz="4" w:space="0" w:color="auto"/>
            </w:tcBorders>
            <w:shd w:val="clear" w:color="auto" w:fill="auto"/>
            <w:noWrap/>
            <w:vAlign w:val="center"/>
            <w:hideMark/>
          </w:tcPr>
          <w:p w14:paraId="6CF4198D"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0</w:t>
            </w:r>
          </w:p>
        </w:tc>
        <w:tc>
          <w:tcPr>
            <w:tcW w:w="517" w:type="pct"/>
            <w:tcBorders>
              <w:top w:val="nil"/>
              <w:left w:val="nil"/>
              <w:bottom w:val="single" w:sz="4" w:space="0" w:color="auto"/>
              <w:right w:val="single" w:sz="4" w:space="0" w:color="auto"/>
            </w:tcBorders>
            <w:shd w:val="clear" w:color="auto" w:fill="auto"/>
            <w:noWrap/>
            <w:vAlign w:val="center"/>
            <w:hideMark/>
          </w:tcPr>
          <w:p w14:paraId="6B85154E"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0</w:t>
            </w:r>
          </w:p>
        </w:tc>
        <w:tc>
          <w:tcPr>
            <w:tcW w:w="518" w:type="pct"/>
            <w:tcBorders>
              <w:top w:val="nil"/>
              <w:left w:val="nil"/>
              <w:bottom w:val="single" w:sz="4" w:space="0" w:color="auto"/>
              <w:right w:val="single" w:sz="4" w:space="0" w:color="auto"/>
            </w:tcBorders>
            <w:shd w:val="clear" w:color="auto" w:fill="auto"/>
            <w:noWrap/>
            <w:vAlign w:val="center"/>
            <w:hideMark/>
          </w:tcPr>
          <w:p w14:paraId="6B8F3E81"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2</w:t>
            </w:r>
          </w:p>
        </w:tc>
        <w:tc>
          <w:tcPr>
            <w:tcW w:w="517" w:type="pct"/>
            <w:tcBorders>
              <w:top w:val="nil"/>
              <w:left w:val="nil"/>
              <w:bottom w:val="single" w:sz="4" w:space="0" w:color="auto"/>
              <w:right w:val="single" w:sz="4" w:space="0" w:color="auto"/>
            </w:tcBorders>
            <w:shd w:val="clear" w:color="auto" w:fill="auto"/>
            <w:noWrap/>
            <w:vAlign w:val="center"/>
            <w:hideMark/>
          </w:tcPr>
          <w:p w14:paraId="715DCDBA"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0</w:t>
            </w:r>
          </w:p>
        </w:tc>
        <w:tc>
          <w:tcPr>
            <w:tcW w:w="517" w:type="pct"/>
            <w:tcBorders>
              <w:top w:val="nil"/>
              <w:left w:val="nil"/>
              <w:bottom w:val="single" w:sz="4" w:space="0" w:color="auto"/>
              <w:right w:val="single" w:sz="4" w:space="0" w:color="auto"/>
            </w:tcBorders>
            <w:shd w:val="clear" w:color="auto" w:fill="auto"/>
            <w:noWrap/>
            <w:vAlign w:val="center"/>
            <w:hideMark/>
          </w:tcPr>
          <w:p w14:paraId="36AA43F2"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3</w:t>
            </w:r>
          </w:p>
        </w:tc>
        <w:tc>
          <w:tcPr>
            <w:tcW w:w="518" w:type="pct"/>
            <w:tcBorders>
              <w:top w:val="nil"/>
              <w:left w:val="nil"/>
              <w:bottom w:val="single" w:sz="4" w:space="0" w:color="auto"/>
              <w:right w:val="single" w:sz="4" w:space="0" w:color="auto"/>
            </w:tcBorders>
            <w:shd w:val="clear" w:color="auto" w:fill="auto"/>
            <w:noWrap/>
            <w:vAlign w:val="center"/>
            <w:hideMark/>
          </w:tcPr>
          <w:p w14:paraId="3CFD59A1"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0</w:t>
            </w:r>
          </w:p>
        </w:tc>
        <w:tc>
          <w:tcPr>
            <w:tcW w:w="517" w:type="pct"/>
            <w:tcBorders>
              <w:top w:val="nil"/>
              <w:left w:val="nil"/>
              <w:bottom w:val="single" w:sz="4" w:space="0" w:color="auto"/>
              <w:right w:val="single" w:sz="4" w:space="0" w:color="auto"/>
            </w:tcBorders>
            <w:shd w:val="clear" w:color="auto" w:fill="auto"/>
            <w:noWrap/>
            <w:vAlign w:val="center"/>
            <w:hideMark/>
          </w:tcPr>
          <w:p w14:paraId="5E645099"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0</w:t>
            </w:r>
          </w:p>
        </w:tc>
        <w:tc>
          <w:tcPr>
            <w:tcW w:w="518" w:type="pct"/>
            <w:tcBorders>
              <w:top w:val="nil"/>
              <w:left w:val="nil"/>
              <w:bottom w:val="single" w:sz="4" w:space="0" w:color="auto"/>
              <w:right w:val="single" w:sz="4" w:space="0" w:color="auto"/>
            </w:tcBorders>
            <w:shd w:val="clear" w:color="auto" w:fill="auto"/>
            <w:noWrap/>
            <w:vAlign w:val="center"/>
            <w:hideMark/>
          </w:tcPr>
          <w:p w14:paraId="4974F8FD"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3</w:t>
            </w:r>
          </w:p>
        </w:tc>
      </w:tr>
      <w:tr w:rsidR="00311605" w:rsidRPr="00311605" w14:paraId="14358B29" w14:textId="77777777" w:rsidTr="00440E1F">
        <w:trPr>
          <w:trHeight w:val="1200"/>
        </w:trPr>
        <w:tc>
          <w:tcPr>
            <w:tcW w:w="859" w:type="pct"/>
            <w:tcBorders>
              <w:top w:val="nil"/>
              <w:left w:val="single" w:sz="4" w:space="0" w:color="auto"/>
              <w:bottom w:val="single" w:sz="4" w:space="0" w:color="auto"/>
              <w:right w:val="single" w:sz="4" w:space="0" w:color="auto"/>
            </w:tcBorders>
            <w:shd w:val="clear" w:color="000000" w:fill="E7E6E6"/>
            <w:noWrap/>
            <w:vAlign w:val="center"/>
            <w:hideMark/>
          </w:tcPr>
          <w:p w14:paraId="1669BBB1" w14:textId="77777777" w:rsidR="00311605" w:rsidRPr="00311605" w:rsidRDefault="00311605" w:rsidP="00311605">
            <w:pPr>
              <w:spacing w:after="0" w:line="240" w:lineRule="auto"/>
              <w:jc w:val="left"/>
              <w:rPr>
                <w:rFonts w:eastAsia="Times New Roman" w:cs="Arial"/>
                <w:b/>
                <w:bCs/>
                <w:color w:val="000000"/>
                <w:szCs w:val="20"/>
                <w:lang w:eastAsia="pl-PL"/>
              </w:rPr>
            </w:pPr>
            <w:r w:rsidRPr="00311605">
              <w:rPr>
                <w:rFonts w:eastAsia="Times New Roman" w:cs="Arial"/>
                <w:b/>
                <w:bCs/>
                <w:color w:val="000000"/>
                <w:szCs w:val="20"/>
                <w:lang w:eastAsia="pl-PL"/>
              </w:rPr>
              <w:t xml:space="preserve">Wymiana taboru </w:t>
            </w:r>
          </w:p>
        </w:tc>
        <w:tc>
          <w:tcPr>
            <w:tcW w:w="517" w:type="pct"/>
            <w:tcBorders>
              <w:top w:val="nil"/>
              <w:left w:val="nil"/>
              <w:bottom w:val="single" w:sz="4" w:space="0" w:color="auto"/>
              <w:right w:val="single" w:sz="4" w:space="0" w:color="auto"/>
            </w:tcBorders>
            <w:shd w:val="clear" w:color="auto" w:fill="auto"/>
            <w:noWrap/>
            <w:vAlign w:val="center"/>
            <w:hideMark/>
          </w:tcPr>
          <w:p w14:paraId="71522B8C"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7" w:type="pct"/>
            <w:tcBorders>
              <w:top w:val="nil"/>
              <w:left w:val="nil"/>
              <w:bottom w:val="single" w:sz="4" w:space="0" w:color="auto"/>
              <w:right w:val="single" w:sz="4" w:space="0" w:color="auto"/>
            </w:tcBorders>
            <w:shd w:val="clear" w:color="auto" w:fill="auto"/>
            <w:noWrap/>
            <w:vAlign w:val="center"/>
            <w:hideMark/>
          </w:tcPr>
          <w:p w14:paraId="785D872D"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8" w:type="pct"/>
            <w:tcBorders>
              <w:top w:val="nil"/>
              <w:left w:val="nil"/>
              <w:bottom w:val="single" w:sz="4" w:space="0" w:color="auto"/>
              <w:right w:val="single" w:sz="4" w:space="0" w:color="auto"/>
            </w:tcBorders>
            <w:shd w:val="clear" w:color="auto" w:fill="auto"/>
            <w:vAlign w:val="center"/>
            <w:hideMark/>
          </w:tcPr>
          <w:p w14:paraId="6D666080" w14:textId="77777777" w:rsid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 xml:space="preserve">2 autobusy o dł. 9,5 m, </w:t>
            </w:r>
          </w:p>
          <w:p w14:paraId="3717CA26" w14:textId="0A07EEF2"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Euro 3</w:t>
            </w:r>
          </w:p>
        </w:tc>
        <w:tc>
          <w:tcPr>
            <w:tcW w:w="517" w:type="pct"/>
            <w:tcBorders>
              <w:top w:val="nil"/>
              <w:left w:val="nil"/>
              <w:bottom w:val="single" w:sz="4" w:space="0" w:color="auto"/>
              <w:right w:val="single" w:sz="4" w:space="0" w:color="auto"/>
            </w:tcBorders>
            <w:shd w:val="clear" w:color="auto" w:fill="auto"/>
            <w:noWrap/>
            <w:vAlign w:val="center"/>
            <w:hideMark/>
          </w:tcPr>
          <w:p w14:paraId="26B2F6F0"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7" w:type="pct"/>
            <w:tcBorders>
              <w:top w:val="nil"/>
              <w:left w:val="nil"/>
              <w:bottom w:val="single" w:sz="4" w:space="0" w:color="auto"/>
              <w:right w:val="single" w:sz="4" w:space="0" w:color="auto"/>
            </w:tcBorders>
            <w:shd w:val="clear" w:color="auto" w:fill="auto"/>
            <w:vAlign w:val="center"/>
            <w:hideMark/>
          </w:tcPr>
          <w:p w14:paraId="54501F58" w14:textId="77777777" w:rsid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 xml:space="preserve">2 autobusy o dł. 9,5 m, </w:t>
            </w:r>
          </w:p>
          <w:p w14:paraId="3AB81494" w14:textId="0B90FD3F"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Euro 3</w:t>
            </w:r>
          </w:p>
        </w:tc>
        <w:tc>
          <w:tcPr>
            <w:tcW w:w="518" w:type="pct"/>
            <w:tcBorders>
              <w:top w:val="nil"/>
              <w:left w:val="nil"/>
              <w:bottom w:val="single" w:sz="4" w:space="0" w:color="auto"/>
              <w:right w:val="single" w:sz="4" w:space="0" w:color="auto"/>
            </w:tcBorders>
            <w:shd w:val="clear" w:color="auto" w:fill="auto"/>
            <w:noWrap/>
            <w:vAlign w:val="center"/>
            <w:hideMark/>
          </w:tcPr>
          <w:p w14:paraId="42FA3EDE"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7" w:type="pct"/>
            <w:tcBorders>
              <w:top w:val="nil"/>
              <w:left w:val="nil"/>
              <w:bottom w:val="single" w:sz="4" w:space="0" w:color="auto"/>
              <w:right w:val="single" w:sz="4" w:space="0" w:color="auto"/>
            </w:tcBorders>
            <w:shd w:val="clear" w:color="auto" w:fill="auto"/>
            <w:vAlign w:val="center"/>
            <w:hideMark/>
          </w:tcPr>
          <w:p w14:paraId="154AA0F8"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8" w:type="pct"/>
            <w:tcBorders>
              <w:top w:val="nil"/>
              <w:left w:val="nil"/>
              <w:bottom w:val="single" w:sz="4" w:space="0" w:color="auto"/>
              <w:right w:val="single" w:sz="4" w:space="0" w:color="auto"/>
            </w:tcBorders>
            <w:shd w:val="clear" w:color="auto" w:fill="auto"/>
            <w:vAlign w:val="center"/>
            <w:hideMark/>
          </w:tcPr>
          <w:p w14:paraId="5A315313" w14:textId="77777777" w:rsid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 xml:space="preserve">2 autobusy o dł. 9,5 m, </w:t>
            </w:r>
          </w:p>
          <w:p w14:paraId="6E582807" w14:textId="77777777" w:rsid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 xml:space="preserve">Euro 3 </w:t>
            </w:r>
            <w:r w:rsidRPr="00311605">
              <w:rPr>
                <w:rFonts w:eastAsia="Times New Roman" w:cs="Arial"/>
                <w:color w:val="000000"/>
                <w:szCs w:val="20"/>
                <w:lang w:eastAsia="pl-PL"/>
              </w:rPr>
              <w:br/>
              <w:t xml:space="preserve">1 autobus o dł. 11 m, </w:t>
            </w:r>
          </w:p>
          <w:p w14:paraId="6B0E0728" w14:textId="314CE774"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Euro 3</w:t>
            </w:r>
          </w:p>
        </w:tc>
      </w:tr>
      <w:tr w:rsidR="00311605" w:rsidRPr="00311605" w14:paraId="547D7103" w14:textId="77777777" w:rsidTr="00440E1F">
        <w:trPr>
          <w:trHeight w:val="300"/>
        </w:trPr>
        <w:tc>
          <w:tcPr>
            <w:tcW w:w="859" w:type="pct"/>
            <w:tcBorders>
              <w:top w:val="nil"/>
              <w:left w:val="single" w:sz="4" w:space="0" w:color="auto"/>
              <w:bottom w:val="single" w:sz="4" w:space="0" w:color="auto"/>
              <w:right w:val="single" w:sz="4" w:space="0" w:color="auto"/>
            </w:tcBorders>
            <w:shd w:val="clear" w:color="000000" w:fill="E7E6E6"/>
            <w:noWrap/>
            <w:vAlign w:val="center"/>
            <w:hideMark/>
          </w:tcPr>
          <w:p w14:paraId="652860A9" w14:textId="77777777" w:rsidR="00311605" w:rsidRPr="00311605" w:rsidRDefault="00311605" w:rsidP="00311605">
            <w:pPr>
              <w:spacing w:after="0" w:line="240" w:lineRule="auto"/>
              <w:jc w:val="left"/>
              <w:rPr>
                <w:rFonts w:eastAsia="Times New Roman" w:cs="Arial"/>
                <w:b/>
                <w:bCs/>
                <w:color w:val="000000"/>
                <w:szCs w:val="20"/>
                <w:lang w:eastAsia="pl-PL"/>
              </w:rPr>
            </w:pPr>
            <w:r w:rsidRPr="00311605">
              <w:rPr>
                <w:rFonts w:eastAsia="Times New Roman" w:cs="Arial"/>
                <w:b/>
                <w:bCs/>
                <w:color w:val="000000"/>
                <w:szCs w:val="20"/>
                <w:lang w:eastAsia="pl-PL"/>
              </w:rPr>
              <w:t>Szacunkowe nakłady</w:t>
            </w:r>
          </w:p>
        </w:tc>
        <w:tc>
          <w:tcPr>
            <w:tcW w:w="517" w:type="pct"/>
            <w:tcBorders>
              <w:top w:val="nil"/>
              <w:left w:val="nil"/>
              <w:bottom w:val="single" w:sz="4" w:space="0" w:color="auto"/>
              <w:right w:val="single" w:sz="4" w:space="0" w:color="auto"/>
            </w:tcBorders>
            <w:shd w:val="clear" w:color="auto" w:fill="auto"/>
            <w:noWrap/>
            <w:vAlign w:val="center"/>
            <w:hideMark/>
          </w:tcPr>
          <w:p w14:paraId="59111925"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7" w:type="pct"/>
            <w:tcBorders>
              <w:top w:val="nil"/>
              <w:left w:val="nil"/>
              <w:bottom w:val="single" w:sz="4" w:space="0" w:color="auto"/>
              <w:right w:val="single" w:sz="4" w:space="0" w:color="auto"/>
            </w:tcBorders>
            <w:shd w:val="clear" w:color="auto" w:fill="auto"/>
            <w:noWrap/>
            <w:vAlign w:val="center"/>
            <w:hideMark/>
          </w:tcPr>
          <w:p w14:paraId="7FFE93E7"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8" w:type="pct"/>
            <w:tcBorders>
              <w:top w:val="nil"/>
              <w:left w:val="nil"/>
              <w:bottom w:val="single" w:sz="4" w:space="0" w:color="auto"/>
              <w:right w:val="single" w:sz="4" w:space="0" w:color="auto"/>
            </w:tcBorders>
            <w:shd w:val="clear" w:color="auto" w:fill="auto"/>
            <w:noWrap/>
            <w:vAlign w:val="center"/>
            <w:hideMark/>
          </w:tcPr>
          <w:p w14:paraId="647D0199" w14:textId="2DF9541E" w:rsidR="00311605" w:rsidRPr="00311605" w:rsidRDefault="00440E1F" w:rsidP="00311605">
            <w:pPr>
              <w:spacing w:after="0" w:line="240" w:lineRule="auto"/>
              <w:jc w:val="center"/>
              <w:rPr>
                <w:rFonts w:eastAsia="Times New Roman" w:cs="Arial"/>
                <w:color w:val="000000"/>
                <w:szCs w:val="20"/>
                <w:lang w:eastAsia="pl-PL"/>
              </w:rPr>
            </w:pPr>
            <w:r>
              <w:rPr>
                <w:rFonts w:eastAsia="Times New Roman" w:cs="Arial"/>
                <w:color w:val="000000"/>
                <w:szCs w:val="20"/>
                <w:lang w:eastAsia="pl-PL"/>
              </w:rPr>
              <w:t>2 000</w:t>
            </w:r>
            <w:r w:rsidR="00311605" w:rsidRPr="00311605">
              <w:rPr>
                <w:rFonts w:eastAsia="Times New Roman" w:cs="Arial"/>
                <w:color w:val="000000"/>
                <w:szCs w:val="20"/>
                <w:lang w:eastAsia="pl-PL"/>
              </w:rPr>
              <w:t>,00</w:t>
            </w:r>
          </w:p>
        </w:tc>
        <w:tc>
          <w:tcPr>
            <w:tcW w:w="517" w:type="pct"/>
            <w:tcBorders>
              <w:top w:val="nil"/>
              <w:left w:val="nil"/>
              <w:bottom w:val="single" w:sz="4" w:space="0" w:color="auto"/>
              <w:right w:val="single" w:sz="4" w:space="0" w:color="auto"/>
            </w:tcBorders>
            <w:shd w:val="clear" w:color="auto" w:fill="auto"/>
            <w:noWrap/>
            <w:vAlign w:val="center"/>
            <w:hideMark/>
          </w:tcPr>
          <w:p w14:paraId="2AB32E03"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7" w:type="pct"/>
            <w:tcBorders>
              <w:top w:val="nil"/>
              <w:left w:val="nil"/>
              <w:bottom w:val="single" w:sz="4" w:space="0" w:color="auto"/>
              <w:right w:val="single" w:sz="4" w:space="0" w:color="auto"/>
            </w:tcBorders>
            <w:shd w:val="clear" w:color="auto" w:fill="auto"/>
            <w:noWrap/>
            <w:vAlign w:val="center"/>
            <w:hideMark/>
          </w:tcPr>
          <w:p w14:paraId="36F9045A" w14:textId="13ECEFC1" w:rsidR="00311605" w:rsidRPr="00311605" w:rsidRDefault="00440E1F" w:rsidP="00311605">
            <w:pPr>
              <w:spacing w:after="0" w:line="240" w:lineRule="auto"/>
              <w:jc w:val="center"/>
              <w:rPr>
                <w:rFonts w:eastAsia="Times New Roman" w:cs="Arial"/>
                <w:color w:val="000000"/>
                <w:szCs w:val="20"/>
                <w:lang w:eastAsia="pl-PL"/>
              </w:rPr>
            </w:pPr>
            <w:r>
              <w:rPr>
                <w:rFonts w:eastAsia="Times New Roman" w:cs="Arial"/>
                <w:color w:val="000000"/>
                <w:szCs w:val="20"/>
                <w:lang w:eastAsia="pl-PL"/>
              </w:rPr>
              <w:t>2 000</w:t>
            </w:r>
            <w:r w:rsidR="00311605" w:rsidRPr="00311605">
              <w:rPr>
                <w:rFonts w:eastAsia="Times New Roman" w:cs="Arial"/>
                <w:color w:val="000000"/>
                <w:szCs w:val="20"/>
                <w:lang w:eastAsia="pl-PL"/>
              </w:rPr>
              <w:t>,00</w:t>
            </w:r>
          </w:p>
        </w:tc>
        <w:tc>
          <w:tcPr>
            <w:tcW w:w="518" w:type="pct"/>
            <w:tcBorders>
              <w:top w:val="nil"/>
              <w:left w:val="nil"/>
              <w:bottom w:val="single" w:sz="4" w:space="0" w:color="auto"/>
              <w:right w:val="single" w:sz="4" w:space="0" w:color="auto"/>
            </w:tcBorders>
            <w:shd w:val="clear" w:color="auto" w:fill="auto"/>
            <w:noWrap/>
            <w:vAlign w:val="center"/>
            <w:hideMark/>
          </w:tcPr>
          <w:p w14:paraId="0A28D3AE"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7" w:type="pct"/>
            <w:tcBorders>
              <w:top w:val="nil"/>
              <w:left w:val="nil"/>
              <w:bottom w:val="single" w:sz="4" w:space="0" w:color="auto"/>
              <w:right w:val="single" w:sz="4" w:space="0" w:color="auto"/>
            </w:tcBorders>
            <w:shd w:val="clear" w:color="auto" w:fill="auto"/>
            <w:noWrap/>
            <w:vAlign w:val="center"/>
            <w:hideMark/>
          </w:tcPr>
          <w:p w14:paraId="5B4D6BAA" w14:textId="77777777" w:rsidR="00311605" w:rsidRPr="00311605" w:rsidRDefault="00311605" w:rsidP="00311605">
            <w:pPr>
              <w:spacing w:after="0" w:line="240" w:lineRule="auto"/>
              <w:jc w:val="center"/>
              <w:rPr>
                <w:rFonts w:eastAsia="Times New Roman" w:cs="Arial"/>
                <w:color w:val="000000"/>
                <w:szCs w:val="20"/>
                <w:lang w:eastAsia="pl-PL"/>
              </w:rPr>
            </w:pPr>
            <w:r w:rsidRPr="00311605">
              <w:rPr>
                <w:rFonts w:eastAsia="Times New Roman" w:cs="Arial"/>
                <w:color w:val="000000"/>
                <w:szCs w:val="20"/>
                <w:lang w:eastAsia="pl-PL"/>
              </w:rPr>
              <w:t>-</w:t>
            </w:r>
          </w:p>
        </w:tc>
        <w:tc>
          <w:tcPr>
            <w:tcW w:w="518" w:type="pct"/>
            <w:tcBorders>
              <w:top w:val="nil"/>
              <w:left w:val="nil"/>
              <w:bottom w:val="single" w:sz="4" w:space="0" w:color="auto"/>
              <w:right w:val="single" w:sz="4" w:space="0" w:color="auto"/>
            </w:tcBorders>
            <w:shd w:val="clear" w:color="auto" w:fill="auto"/>
            <w:noWrap/>
            <w:vAlign w:val="center"/>
            <w:hideMark/>
          </w:tcPr>
          <w:p w14:paraId="44282E1A" w14:textId="3A0AB435" w:rsidR="00311605" w:rsidRPr="00311605" w:rsidRDefault="00440E1F" w:rsidP="00311605">
            <w:pPr>
              <w:spacing w:after="0" w:line="240" w:lineRule="auto"/>
              <w:jc w:val="center"/>
              <w:rPr>
                <w:rFonts w:eastAsia="Times New Roman" w:cs="Arial"/>
                <w:color w:val="000000"/>
                <w:szCs w:val="20"/>
                <w:lang w:eastAsia="pl-PL"/>
              </w:rPr>
            </w:pPr>
            <w:r>
              <w:rPr>
                <w:rFonts w:eastAsia="Times New Roman" w:cs="Arial"/>
                <w:color w:val="000000"/>
                <w:szCs w:val="20"/>
                <w:lang w:eastAsia="pl-PL"/>
              </w:rPr>
              <w:t>3 0</w:t>
            </w:r>
            <w:r w:rsidR="00311605" w:rsidRPr="00311605">
              <w:rPr>
                <w:rFonts w:eastAsia="Times New Roman" w:cs="Arial"/>
                <w:color w:val="000000"/>
                <w:szCs w:val="20"/>
                <w:lang w:eastAsia="pl-PL"/>
              </w:rPr>
              <w:t>00,00</w:t>
            </w:r>
          </w:p>
        </w:tc>
      </w:tr>
    </w:tbl>
    <w:p w14:paraId="687F5C3D" w14:textId="7E23A49B" w:rsidR="000C2AB8" w:rsidRDefault="00713374" w:rsidP="00713374">
      <w:pPr>
        <w:pStyle w:val="Legenda"/>
      </w:pPr>
      <w:r w:rsidRPr="00713374">
        <w:t>Źródło: Opracowanie własne</w:t>
      </w:r>
    </w:p>
    <w:p w14:paraId="386EDBA0" w14:textId="77777777" w:rsidR="00713374" w:rsidRPr="00713374" w:rsidRDefault="00713374" w:rsidP="00713374"/>
    <w:p w14:paraId="7FE41590" w14:textId="218CA0F1" w:rsidR="009678CF" w:rsidRDefault="00784E84" w:rsidP="007F3DAF">
      <w:r>
        <w:t xml:space="preserve"> </w:t>
      </w:r>
    </w:p>
    <w:p w14:paraId="1E6ED2C8" w14:textId="3255DF6E" w:rsidR="00311605" w:rsidRDefault="00311605">
      <w:pPr>
        <w:spacing w:line="259" w:lineRule="auto"/>
        <w:jc w:val="left"/>
      </w:pPr>
      <w:r>
        <w:br w:type="page"/>
      </w:r>
    </w:p>
    <w:p w14:paraId="4A0A5912" w14:textId="77777777" w:rsidR="00311605" w:rsidRDefault="00311605" w:rsidP="00311605">
      <w:pPr>
        <w:sectPr w:rsidR="00311605" w:rsidSect="00384C58">
          <w:pgSz w:w="16838" w:h="11906" w:orient="landscape"/>
          <w:pgMar w:top="1418" w:right="1418" w:bottom="1418" w:left="1418" w:header="709" w:footer="709" w:gutter="0"/>
          <w:cols w:space="708"/>
          <w:docGrid w:linePitch="360"/>
        </w:sectPr>
      </w:pPr>
    </w:p>
    <w:p w14:paraId="5BBEFA62" w14:textId="0EAD0393" w:rsidR="00F36FBF" w:rsidRDefault="00F36FBF" w:rsidP="00F36FBF">
      <w:pPr>
        <w:pStyle w:val="Nagwek1"/>
      </w:pPr>
      <w:bookmarkStart w:id="50" w:name="_Toc87257590"/>
      <w:r>
        <w:lastRenderedPageBreak/>
        <w:t xml:space="preserve">Analiza </w:t>
      </w:r>
      <w:proofErr w:type="spellStart"/>
      <w:r>
        <w:t>ekonomiczno</w:t>
      </w:r>
      <w:proofErr w:type="spellEnd"/>
      <w:r>
        <w:t xml:space="preserve"> – finansowa</w:t>
      </w:r>
      <w:bookmarkEnd w:id="50"/>
      <w:r>
        <w:t xml:space="preserve"> </w:t>
      </w:r>
    </w:p>
    <w:p w14:paraId="7843531B" w14:textId="0FEC52C8" w:rsidR="00F36FBF" w:rsidRDefault="00F36FBF" w:rsidP="00F36FBF">
      <w:pPr>
        <w:pStyle w:val="Nagwek2"/>
      </w:pPr>
      <w:bookmarkStart w:id="51" w:name="_Toc87257591"/>
      <w:r>
        <w:t>Analiza finansowa</w:t>
      </w:r>
      <w:bookmarkEnd w:id="51"/>
    </w:p>
    <w:p w14:paraId="78308B55" w14:textId="5665EBA2" w:rsidR="00713374" w:rsidRDefault="00713374" w:rsidP="00713374">
      <w:pPr>
        <w:pStyle w:val="Nagwek3"/>
      </w:pPr>
      <w:bookmarkStart w:id="52" w:name="_Toc87257592"/>
      <w:r>
        <w:t>Metodyka analizy</w:t>
      </w:r>
      <w:bookmarkEnd w:id="52"/>
    </w:p>
    <w:p w14:paraId="6FB0D34C" w14:textId="0A11CCDC" w:rsidR="00713374" w:rsidRDefault="00713374" w:rsidP="00713374">
      <w:r>
        <w:t xml:space="preserve">Metodyka przeprowadzonej analizy finansowo-ekonomicznej zgodna jest z instrukcjami i wytycznymi zawartymi w dokumentach wymienionych w rozdz. 2.1.1. Zidentyfikowano w niej obszar oddziaływania projektu; dla tego obszaru obliczono koszty i korzyści związane z danym wariantem inwestycyjnym. </w:t>
      </w:r>
    </w:p>
    <w:p w14:paraId="6DA70C15" w14:textId="77777777" w:rsidR="00713374" w:rsidRDefault="00713374" w:rsidP="00713374">
      <w:r>
        <w:t>W analizie finansowo-ekonomicznej sporządzonej z punktu widzenia inwestora przyjęto jedynie koszty i przychody bezpośrednio związane z analizowanym projektem, wszelkie inne koszty i korzyści uwzględniając w analizie ekonomicznej.</w:t>
      </w:r>
    </w:p>
    <w:p w14:paraId="3C877D09" w14:textId="014E5A2B" w:rsidR="00713374" w:rsidRDefault="00713374" w:rsidP="00713374">
      <w:r>
        <w:t>W związku z przyjętą konwencją prezentacji wielkości finansowych i ekonomicznych w analizach w tysiącach złotych, liczby przedstawione jako sumy bądź sumy pośrednie w niektórych tabelach oraz w tekście mogą nie być dokładnymi sumami arytmetycznymi i mogą różnić się o jedną jednostkę.</w:t>
      </w:r>
    </w:p>
    <w:p w14:paraId="34D4A267" w14:textId="77777777" w:rsidR="00713374" w:rsidRPr="00713374" w:rsidRDefault="00713374" w:rsidP="00713374">
      <w:pPr>
        <w:rPr>
          <w:b/>
          <w:bCs/>
          <w:u w:val="single"/>
        </w:rPr>
      </w:pPr>
      <w:r w:rsidRPr="00713374">
        <w:rPr>
          <w:b/>
          <w:bCs/>
          <w:u w:val="single"/>
        </w:rPr>
        <w:t>Ceny</w:t>
      </w:r>
    </w:p>
    <w:p w14:paraId="5C6724FB" w14:textId="77777777" w:rsidR="00713374" w:rsidRDefault="00713374" w:rsidP="00713374">
      <w:r>
        <w:t>W analizie, zgodnie z zaleceniami Niebieskiej Księgi, zastosowano ceny stałe, tzn. nie uwzględniające wpływu inflacji.</w:t>
      </w:r>
    </w:p>
    <w:p w14:paraId="7C0289AC" w14:textId="77777777" w:rsidR="00713374" w:rsidRPr="00713374" w:rsidRDefault="00713374" w:rsidP="00713374">
      <w:pPr>
        <w:rPr>
          <w:b/>
          <w:bCs/>
          <w:u w:val="single"/>
        </w:rPr>
      </w:pPr>
      <w:r w:rsidRPr="00713374">
        <w:rPr>
          <w:b/>
          <w:bCs/>
          <w:u w:val="single"/>
        </w:rPr>
        <w:t>Horyzont czasowy</w:t>
      </w:r>
    </w:p>
    <w:p w14:paraId="0868792F" w14:textId="77777777" w:rsidR="00713374" w:rsidRDefault="00713374" w:rsidP="00713374">
      <w:r>
        <w:t>Zgodnie z zaleceniami Niebieskiej Księgi horyzont czasowy nie powinien przekraczać trwałości użytkowej projektu, a zwłaszcza okresu życia jego najbardziej trwałego składnika. W przypadku taboru autobusowego przyjmuje się, że okres użyteczności wynosi nawet 15 lat, i nie wymaga w tym czasie ponoszenia dodatkowych nakładów odtworzeniowych. Okres analizy rozpoczyna się w roku bieżącym (2021 r.), natomiast okres dyskontowania rozpoczyna się wraz z poniesieniem pierwszych nakładów inwestycyjnych tj. w 2022 r. Z kolei okres eksploatacji liczony jest od 2023 r., tj. pierwszego pełnego roku kiedy tabor mógłby zostać wprowadzony na linie. Z uwagi na powyższe, okres analizy rozpoczyna się w 2021 r., a kończy w 2036 r.</w:t>
      </w:r>
    </w:p>
    <w:p w14:paraId="2AFDB08E" w14:textId="6A91DCA1" w:rsidR="00713374" w:rsidRDefault="00713374" w:rsidP="00713374">
      <w:r>
        <w:t>W analizie uwzględniono wartość rezydualną obliczoną na podstawie wartości netto aktywów. Ze względu na przyjętą stopę amortyzacji środków trwałych, przy której tabor amortyzuje się po 8 latach a infrastruktura po 10 latach, wartość rezydualna dotyczy tylko infrastruktury zakupionej po 2026 r. Dla pozostałych środków trwałych wartość rezydualna jest równa zero. Z uwagi na okres analizy równy okresowi ekonomicznej użyteczności taboru i infrastruktury, w analizie nie było konieczności uwzględniania nakładów odtworzeniowych.</w:t>
      </w:r>
      <w:r w:rsidR="003A6953">
        <w:t xml:space="preserve"> Niemniej w wariancie W1 dla autobusów elektrycznych zaplanowano koszty odtworzenia baterii (w 9 roku eksploatacji) w cenie ok 500 tys. PLN netto na każdy pojazd. </w:t>
      </w:r>
    </w:p>
    <w:p w14:paraId="616AFF11" w14:textId="77777777" w:rsidR="00713374" w:rsidRPr="00713374" w:rsidRDefault="00713374" w:rsidP="003A6953">
      <w:pPr>
        <w:keepNext/>
        <w:rPr>
          <w:b/>
          <w:bCs/>
          <w:u w:val="single"/>
        </w:rPr>
      </w:pPr>
      <w:r w:rsidRPr="00713374">
        <w:rPr>
          <w:b/>
          <w:bCs/>
          <w:u w:val="single"/>
        </w:rPr>
        <w:lastRenderedPageBreak/>
        <w:t xml:space="preserve">Stopa dyskontowa </w:t>
      </w:r>
    </w:p>
    <w:p w14:paraId="60C813F4" w14:textId="77777777" w:rsidR="00713374" w:rsidRDefault="00713374" w:rsidP="003A6953">
      <w:pPr>
        <w:keepNext/>
      </w:pPr>
      <w:r>
        <w:t xml:space="preserve">W analizie finansowo-ekonomicznej zastosowano stopę dyskontową na poziomie 4%, która jest rekomendowana w Niebieskiej Księdze (sektor transportu publicznego). W przybliżeniu odpowiada ona kosztowi kapitału na rynku finansowym. </w:t>
      </w:r>
    </w:p>
    <w:p w14:paraId="76B25D3E" w14:textId="77777777" w:rsidR="00713374" w:rsidRPr="00713374" w:rsidRDefault="00713374" w:rsidP="00713374">
      <w:pPr>
        <w:rPr>
          <w:b/>
          <w:bCs/>
          <w:u w:val="single"/>
        </w:rPr>
      </w:pPr>
      <w:r w:rsidRPr="00713374">
        <w:rPr>
          <w:b/>
          <w:bCs/>
          <w:u w:val="single"/>
        </w:rPr>
        <w:t>Podatek VAT</w:t>
      </w:r>
    </w:p>
    <w:p w14:paraId="33AFF90D" w14:textId="77777777" w:rsidR="00713374" w:rsidRDefault="00713374" w:rsidP="00713374">
      <w:r>
        <w:t xml:space="preserve">Ponieważ operator posiada prawną możliwość odliczenia VAT na zasadach ogólnych, podatek nie stanowi de facto kosztu projektu. W związku z powyższym w obliczeniach były brane pod uwagę wartości netto i wszystkie prezentowane wielkości liczbowe są w wartościach netto. </w:t>
      </w:r>
    </w:p>
    <w:p w14:paraId="00F2465C" w14:textId="77777777" w:rsidR="00713374" w:rsidRPr="00713374" w:rsidRDefault="00713374" w:rsidP="00713374">
      <w:pPr>
        <w:rPr>
          <w:b/>
          <w:bCs/>
          <w:u w:val="single"/>
        </w:rPr>
      </w:pPr>
      <w:r w:rsidRPr="00713374">
        <w:rPr>
          <w:b/>
          <w:bCs/>
          <w:u w:val="single"/>
        </w:rPr>
        <w:t>Amortyzacja</w:t>
      </w:r>
    </w:p>
    <w:p w14:paraId="6981FAB5" w14:textId="77777777" w:rsidR="00713374" w:rsidRDefault="00713374" w:rsidP="00713374">
      <w:r>
        <w:t>Amortyzację taboru i infrastruktury ładowania policzono wg następujących stawek:</w:t>
      </w:r>
    </w:p>
    <w:p w14:paraId="2EDD8D5D" w14:textId="77777777" w:rsidR="00713374" w:rsidRDefault="00713374" w:rsidP="00713374">
      <w:pPr>
        <w:pStyle w:val="Akapitzlist"/>
        <w:numPr>
          <w:ilvl w:val="0"/>
          <w:numId w:val="8"/>
        </w:numPr>
      </w:pPr>
      <w:r>
        <w:t>Tabor – 12,5%</w:t>
      </w:r>
    </w:p>
    <w:p w14:paraId="2C417277" w14:textId="77777777" w:rsidR="00713374" w:rsidRDefault="00713374" w:rsidP="00713374">
      <w:pPr>
        <w:pStyle w:val="Akapitzlist"/>
        <w:numPr>
          <w:ilvl w:val="0"/>
          <w:numId w:val="8"/>
        </w:numPr>
      </w:pPr>
      <w:r>
        <w:t xml:space="preserve">Ładowarki i pantograf – 10%. </w:t>
      </w:r>
    </w:p>
    <w:p w14:paraId="026A6918" w14:textId="40A59B3E" w:rsidR="00713374" w:rsidRDefault="00713374" w:rsidP="00713374">
      <w:pPr>
        <w:pStyle w:val="Akapitzlist"/>
        <w:numPr>
          <w:ilvl w:val="0"/>
          <w:numId w:val="8"/>
        </w:numPr>
      </w:pPr>
      <w:r>
        <w:t>Stacja tankowania wodoru – 10%</w:t>
      </w:r>
    </w:p>
    <w:p w14:paraId="1F0D7966" w14:textId="65D10A02" w:rsidR="00713374" w:rsidRDefault="00713374" w:rsidP="00713374">
      <w:r>
        <w:t>Amortyzacja nie jest faktycznym przepływem i nie ma wpływu na analizy. Została policzona w celu wykazania wartości netto aktywów na koniec okresu analizy.</w:t>
      </w:r>
    </w:p>
    <w:p w14:paraId="1F79D335" w14:textId="4AE38652" w:rsidR="00713374" w:rsidRDefault="00713374" w:rsidP="00713374">
      <w:pPr>
        <w:pStyle w:val="Nagwek3"/>
      </w:pPr>
      <w:bookmarkStart w:id="53" w:name="_Toc87257593"/>
      <w:r>
        <w:t>Nakłady inwestycyjne</w:t>
      </w:r>
      <w:bookmarkEnd w:id="53"/>
    </w:p>
    <w:p w14:paraId="1BC018F8" w14:textId="409EE23C" w:rsidR="00713374" w:rsidRDefault="00713374" w:rsidP="00713374">
      <w:r>
        <w:t xml:space="preserve">Nakłady inwestycyjne dla każdego analizowanego wariantu obejmują zakup taboru oraz niezbędnej infrastruktury z uwzględnieniem kosztów budowy punktów ładowania w przypadku wariantu elektrycznego oraz budowy stacji tankowania wodoru w przypadku wariantu wodorowego. </w:t>
      </w:r>
    </w:p>
    <w:p w14:paraId="21E64E96" w14:textId="2E31522E" w:rsidR="00713374" w:rsidRDefault="00C456BF" w:rsidP="00713374">
      <w:r>
        <w:t xml:space="preserve">Syntetyczne zestawienie nakładów przedstawiono w tabeli poniżej. </w:t>
      </w:r>
    </w:p>
    <w:p w14:paraId="352A7DFC" w14:textId="6AFFB810" w:rsidR="00F11367" w:rsidRDefault="00F11367" w:rsidP="00F11367">
      <w:pPr>
        <w:pStyle w:val="Legenda"/>
      </w:pPr>
      <w:bookmarkStart w:id="54" w:name="_Toc86786335"/>
      <w:bookmarkStart w:id="55" w:name="_Toc87257629"/>
      <w:r>
        <w:t xml:space="preserve">Tabela </w:t>
      </w:r>
      <w:r w:rsidR="000F7ECF">
        <w:fldChar w:fldCharType="begin"/>
      </w:r>
      <w:r w:rsidR="000F7ECF">
        <w:instrText xml:space="preserve"> SEQ Tabela \* ARABIC </w:instrText>
      </w:r>
      <w:r w:rsidR="000F7ECF">
        <w:fldChar w:fldCharType="separate"/>
      </w:r>
      <w:r w:rsidR="002D2EB2">
        <w:rPr>
          <w:noProof/>
        </w:rPr>
        <w:t>16</w:t>
      </w:r>
      <w:r w:rsidR="000F7ECF">
        <w:rPr>
          <w:noProof/>
        </w:rPr>
        <w:fldChar w:fldCharType="end"/>
      </w:r>
      <w:r>
        <w:t>. Syntetyczne zestawienie nakładów inwestycyjnych w poszczególnych wariantach</w:t>
      </w:r>
      <w:bookmarkEnd w:id="54"/>
      <w:bookmarkEnd w:id="55"/>
    </w:p>
    <w:tbl>
      <w:tblPr>
        <w:tblW w:w="5000" w:type="pct"/>
        <w:tblCellMar>
          <w:left w:w="70" w:type="dxa"/>
          <w:right w:w="70" w:type="dxa"/>
        </w:tblCellMar>
        <w:tblLook w:val="04A0" w:firstRow="1" w:lastRow="0" w:firstColumn="1" w:lastColumn="0" w:noHBand="0" w:noVBand="1"/>
      </w:tblPr>
      <w:tblGrid>
        <w:gridCol w:w="2954"/>
        <w:gridCol w:w="630"/>
        <w:gridCol w:w="630"/>
        <w:gridCol w:w="780"/>
        <w:gridCol w:w="629"/>
        <w:gridCol w:w="780"/>
        <w:gridCol w:w="629"/>
        <w:gridCol w:w="629"/>
        <w:gridCol w:w="780"/>
        <w:gridCol w:w="629"/>
      </w:tblGrid>
      <w:tr w:rsidR="00F11367" w:rsidRPr="00F11367" w14:paraId="6BDAA560" w14:textId="77777777" w:rsidTr="00F11367">
        <w:trPr>
          <w:trHeight w:val="227"/>
        </w:trPr>
        <w:tc>
          <w:tcPr>
            <w:tcW w:w="1628" w:type="pct"/>
            <w:tcBorders>
              <w:top w:val="nil"/>
              <w:left w:val="nil"/>
              <w:bottom w:val="nil"/>
              <w:right w:val="nil"/>
            </w:tcBorders>
            <w:shd w:val="clear" w:color="000000" w:fill="DDEBF7"/>
            <w:noWrap/>
            <w:vAlign w:val="center"/>
            <w:hideMark/>
          </w:tcPr>
          <w:p w14:paraId="72E56072"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Wariant bazowy - W0</w:t>
            </w:r>
          </w:p>
        </w:tc>
        <w:tc>
          <w:tcPr>
            <w:tcW w:w="347" w:type="pct"/>
            <w:tcBorders>
              <w:top w:val="nil"/>
              <w:left w:val="nil"/>
              <w:bottom w:val="nil"/>
              <w:right w:val="nil"/>
            </w:tcBorders>
            <w:shd w:val="clear" w:color="000000" w:fill="DDEBF7"/>
            <w:noWrap/>
            <w:vAlign w:val="center"/>
            <w:hideMark/>
          </w:tcPr>
          <w:p w14:paraId="64B1E9C7"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18625495"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0F539114"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13F1618B"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2E37CA98"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2D63EC6E"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6D720F2D"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4BBD1BAC"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30DB65BC"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r>
      <w:tr w:rsidR="00F11367" w:rsidRPr="00F11367" w14:paraId="194EF8B2" w14:textId="77777777" w:rsidTr="00F11367">
        <w:trPr>
          <w:trHeight w:val="227"/>
        </w:trPr>
        <w:tc>
          <w:tcPr>
            <w:tcW w:w="1628" w:type="pct"/>
            <w:tcBorders>
              <w:top w:val="nil"/>
              <w:left w:val="nil"/>
              <w:bottom w:val="nil"/>
              <w:right w:val="nil"/>
            </w:tcBorders>
            <w:shd w:val="clear" w:color="000000" w:fill="FFFFFF"/>
            <w:noWrap/>
            <w:vAlign w:val="center"/>
            <w:hideMark/>
          </w:tcPr>
          <w:p w14:paraId="3E074A0A"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38B02658"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58BBC719" w14:textId="77777777" w:rsidR="00F11367" w:rsidRPr="00F11367" w:rsidRDefault="00F11367" w:rsidP="00F11367">
            <w:pPr>
              <w:spacing w:after="0" w:line="240" w:lineRule="auto"/>
              <w:jc w:val="center"/>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36D1EEB6"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EBF93C9"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06954D6E"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8C82C69"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25C7B82"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50FAE904"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44CA2089"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r>
      <w:tr w:rsidR="00F11367" w:rsidRPr="00F11367" w14:paraId="30645625" w14:textId="77777777" w:rsidTr="00F11367">
        <w:trPr>
          <w:trHeight w:val="227"/>
        </w:trPr>
        <w:tc>
          <w:tcPr>
            <w:tcW w:w="1628" w:type="pct"/>
            <w:tcBorders>
              <w:top w:val="nil"/>
              <w:left w:val="nil"/>
              <w:bottom w:val="double" w:sz="6" w:space="0" w:color="auto"/>
              <w:right w:val="nil"/>
            </w:tcBorders>
            <w:shd w:val="clear" w:color="000000" w:fill="FFFFFF"/>
            <w:noWrap/>
            <w:vAlign w:val="center"/>
            <w:hideMark/>
          </w:tcPr>
          <w:p w14:paraId="05A77EBD"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Wyszczególnienie</w:t>
            </w:r>
          </w:p>
        </w:tc>
        <w:tc>
          <w:tcPr>
            <w:tcW w:w="347" w:type="pct"/>
            <w:tcBorders>
              <w:top w:val="nil"/>
              <w:left w:val="nil"/>
              <w:bottom w:val="double" w:sz="6" w:space="0" w:color="auto"/>
              <w:right w:val="nil"/>
            </w:tcBorders>
            <w:shd w:val="clear" w:color="000000" w:fill="FFFFFF"/>
            <w:noWrap/>
            <w:vAlign w:val="center"/>
            <w:hideMark/>
          </w:tcPr>
          <w:p w14:paraId="05B5C360"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Jedn.</w:t>
            </w:r>
          </w:p>
        </w:tc>
        <w:tc>
          <w:tcPr>
            <w:tcW w:w="347" w:type="pct"/>
            <w:tcBorders>
              <w:top w:val="nil"/>
              <w:left w:val="nil"/>
              <w:bottom w:val="double" w:sz="6" w:space="0" w:color="auto"/>
              <w:right w:val="nil"/>
            </w:tcBorders>
            <w:shd w:val="clear" w:color="000000" w:fill="FFFFFF"/>
            <w:noWrap/>
            <w:vAlign w:val="center"/>
            <w:hideMark/>
          </w:tcPr>
          <w:p w14:paraId="2914DB85"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2021</w:t>
            </w:r>
          </w:p>
        </w:tc>
        <w:tc>
          <w:tcPr>
            <w:tcW w:w="430" w:type="pct"/>
            <w:tcBorders>
              <w:top w:val="nil"/>
              <w:left w:val="nil"/>
              <w:bottom w:val="double" w:sz="6" w:space="0" w:color="auto"/>
              <w:right w:val="nil"/>
            </w:tcBorders>
            <w:shd w:val="clear" w:color="000000" w:fill="FFFFFF"/>
            <w:noWrap/>
            <w:vAlign w:val="center"/>
            <w:hideMark/>
          </w:tcPr>
          <w:p w14:paraId="20364626"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2022</w:t>
            </w:r>
          </w:p>
        </w:tc>
        <w:tc>
          <w:tcPr>
            <w:tcW w:w="347" w:type="pct"/>
            <w:tcBorders>
              <w:top w:val="nil"/>
              <w:left w:val="nil"/>
              <w:bottom w:val="double" w:sz="6" w:space="0" w:color="auto"/>
              <w:right w:val="nil"/>
            </w:tcBorders>
            <w:shd w:val="clear" w:color="000000" w:fill="FFFFFF"/>
            <w:noWrap/>
            <w:vAlign w:val="center"/>
            <w:hideMark/>
          </w:tcPr>
          <w:p w14:paraId="5D2DE88F"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2023</w:t>
            </w:r>
          </w:p>
        </w:tc>
        <w:tc>
          <w:tcPr>
            <w:tcW w:w="430" w:type="pct"/>
            <w:tcBorders>
              <w:top w:val="nil"/>
              <w:left w:val="nil"/>
              <w:bottom w:val="double" w:sz="6" w:space="0" w:color="auto"/>
              <w:right w:val="nil"/>
            </w:tcBorders>
            <w:shd w:val="clear" w:color="000000" w:fill="FFFFFF"/>
            <w:noWrap/>
            <w:vAlign w:val="center"/>
            <w:hideMark/>
          </w:tcPr>
          <w:p w14:paraId="453F9E19"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2024</w:t>
            </w:r>
          </w:p>
        </w:tc>
        <w:tc>
          <w:tcPr>
            <w:tcW w:w="347" w:type="pct"/>
            <w:tcBorders>
              <w:top w:val="nil"/>
              <w:left w:val="nil"/>
              <w:bottom w:val="double" w:sz="6" w:space="0" w:color="auto"/>
              <w:right w:val="nil"/>
            </w:tcBorders>
            <w:shd w:val="clear" w:color="000000" w:fill="FFFFFF"/>
            <w:noWrap/>
            <w:vAlign w:val="center"/>
            <w:hideMark/>
          </w:tcPr>
          <w:p w14:paraId="34A1115B"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2025</w:t>
            </w:r>
          </w:p>
        </w:tc>
        <w:tc>
          <w:tcPr>
            <w:tcW w:w="347" w:type="pct"/>
            <w:tcBorders>
              <w:top w:val="nil"/>
              <w:left w:val="nil"/>
              <w:bottom w:val="double" w:sz="6" w:space="0" w:color="auto"/>
              <w:right w:val="nil"/>
            </w:tcBorders>
            <w:shd w:val="clear" w:color="000000" w:fill="FFFFFF"/>
            <w:noWrap/>
            <w:vAlign w:val="center"/>
            <w:hideMark/>
          </w:tcPr>
          <w:p w14:paraId="22239598"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2026</w:t>
            </w:r>
          </w:p>
        </w:tc>
        <w:tc>
          <w:tcPr>
            <w:tcW w:w="430" w:type="pct"/>
            <w:tcBorders>
              <w:top w:val="nil"/>
              <w:left w:val="nil"/>
              <w:bottom w:val="double" w:sz="6" w:space="0" w:color="auto"/>
              <w:right w:val="nil"/>
            </w:tcBorders>
            <w:shd w:val="clear" w:color="000000" w:fill="FFFFFF"/>
            <w:noWrap/>
            <w:vAlign w:val="center"/>
            <w:hideMark/>
          </w:tcPr>
          <w:p w14:paraId="4A2EB146"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2027</w:t>
            </w:r>
          </w:p>
        </w:tc>
        <w:tc>
          <w:tcPr>
            <w:tcW w:w="347" w:type="pct"/>
            <w:tcBorders>
              <w:top w:val="nil"/>
              <w:left w:val="nil"/>
              <w:bottom w:val="double" w:sz="6" w:space="0" w:color="auto"/>
              <w:right w:val="nil"/>
            </w:tcBorders>
            <w:shd w:val="clear" w:color="000000" w:fill="FFFFFF"/>
            <w:noWrap/>
            <w:vAlign w:val="center"/>
            <w:hideMark/>
          </w:tcPr>
          <w:p w14:paraId="7C53A816"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2028</w:t>
            </w:r>
          </w:p>
        </w:tc>
      </w:tr>
      <w:tr w:rsidR="00F11367" w:rsidRPr="00F11367" w14:paraId="6E1C5CA1" w14:textId="77777777" w:rsidTr="00F11367">
        <w:trPr>
          <w:trHeight w:val="227"/>
        </w:trPr>
        <w:tc>
          <w:tcPr>
            <w:tcW w:w="1628" w:type="pct"/>
            <w:tcBorders>
              <w:top w:val="nil"/>
              <w:left w:val="nil"/>
              <w:bottom w:val="nil"/>
              <w:right w:val="nil"/>
            </w:tcBorders>
            <w:shd w:val="clear" w:color="000000" w:fill="FFFFFF"/>
            <w:noWrap/>
            <w:vAlign w:val="center"/>
            <w:hideMark/>
          </w:tcPr>
          <w:p w14:paraId="1449908D"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Autobus ON</w:t>
            </w:r>
          </w:p>
        </w:tc>
        <w:tc>
          <w:tcPr>
            <w:tcW w:w="347" w:type="pct"/>
            <w:tcBorders>
              <w:top w:val="nil"/>
              <w:left w:val="nil"/>
              <w:bottom w:val="nil"/>
              <w:right w:val="nil"/>
            </w:tcBorders>
            <w:shd w:val="clear" w:color="000000" w:fill="FFFFFF"/>
            <w:noWrap/>
            <w:vAlign w:val="center"/>
            <w:hideMark/>
          </w:tcPr>
          <w:p w14:paraId="653B3328"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szt.</w:t>
            </w:r>
          </w:p>
        </w:tc>
        <w:tc>
          <w:tcPr>
            <w:tcW w:w="347" w:type="pct"/>
            <w:tcBorders>
              <w:top w:val="nil"/>
              <w:left w:val="nil"/>
              <w:bottom w:val="nil"/>
              <w:right w:val="nil"/>
            </w:tcBorders>
            <w:shd w:val="clear" w:color="000000" w:fill="FFFFFF"/>
            <w:noWrap/>
            <w:vAlign w:val="center"/>
            <w:hideMark/>
          </w:tcPr>
          <w:p w14:paraId="2B267FBE"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7EFF5950"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2</w:t>
            </w:r>
          </w:p>
        </w:tc>
        <w:tc>
          <w:tcPr>
            <w:tcW w:w="347" w:type="pct"/>
            <w:tcBorders>
              <w:top w:val="nil"/>
              <w:left w:val="nil"/>
              <w:bottom w:val="nil"/>
              <w:right w:val="nil"/>
            </w:tcBorders>
            <w:shd w:val="clear" w:color="000000" w:fill="FFFFFF"/>
            <w:noWrap/>
            <w:vAlign w:val="center"/>
            <w:hideMark/>
          </w:tcPr>
          <w:p w14:paraId="2512423B"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4883A820"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3</w:t>
            </w:r>
          </w:p>
        </w:tc>
        <w:tc>
          <w:tcPr>
            <w:tcW w:w="347" w:type="pct"/>
            <w:tcBorders>
              <w:top w:val="nil"/>
              <w:left w:val="nil"/>
              <w:bottom w:val="nil"/>
              <w:right w:val="nil"/>
            </w:tcBorders>
            <w:shd w:val="clear" w:color="000000" w:fill="FFFFFF"/>
            <w:noWrap/>
            <w:vAlign w:val="center"/>
            <w:hideMark/>
          </w:tcPr>
          <w:p w14:paraId="7DD5B388"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0A55556E"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06BB1B88"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3</w:t>
            </w:r>
          </w:p>
        </w:tc>
        <w:tc>
          <w:tcPr>
            <w:tcW w:w="347" w:type="pct"/>
            <w:tcBorders>
              <w:top w:val="nil"/>
              <w:left w:val="nil"/>
              <w:bottom w:val="nil"/>
              <w:right w:val="nil"/>
            </w:tcBorders>
            <w:shd w:val="clear" w:color="000000" w:fill="FFFFFF"/>
            <w:noWrap/>
            <w:vAlign w:val="center"/>
            <w:hideMark/>
          </w:tcPr>
          <w:p w14:paraId="531BD738"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r>
      <w:tr w:rsidR="00F11367" w:rsidRPr="00F11367" w14:paraId="3C517AE4" w14:textId="77777777" w:rsidTr="00F11367">
        <w:trPr>
          <w:trHeight w:val="227"/>
        </w:trPr>
        <w:tc>
          <w:tcPr>
            <w:tcW w:w="1628" w:type="pct"/>
            <w:tcBorders>
              <w:top w:val="nil"/>
              <w:left w:val="nil"/>
              <w:bottom w:val="nil"/>
              <w:right w:val="nil"/>
            </w:tcBorders>
            <w:shd w:val="clear" w:color="000000" w:fill="F2F2F2"/>
            <w:noWrap/>
            <w:vAlign w:val="center"/>
            <w:hideMark/>
          </w:tcPr>
          <w:p w14:paraId="511A6BCC"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Tabor nakłady</w:t>
            </w:r>
          </w:p>
        </w:tc>
        <w:tc>
          <w:tcPr>
            <w:tcW w:w="347" w:type="pct"/>
            <w:tcBorders>
              <w:top w:val="nil"/>
              <w:left w:val="nil"/>
              <w:bottom w:val="nil"/>
              <w:right w:val="nil"/>
            </w:tcBorders>
            <w:shd w:val="clear" w:color="000000" w:fill="F2F2F2"/>
            <w:noWrap/>
            <w:vAlign w:val="center"/>
            <w:hideMark/>
          </w:tcPr>
          <w:p w14:paraId="7DA64CBE"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tys. zł</w:t>
            </w:r>
          </w:p>
        </w:tc>
        <w:tc>
          <w:tcPr>
            <w:tcW w:w="347" w:type="pct"/>
            <w:tcBorders>
              <w:top w:val="nil"/>
              <w:left w:val="nil"/>
              <w:bottom w:val="nil"/>
              <w:right w:val="nil"/>
            </w:tcBorders>
            <w:shd w:val="clear" w:color="000000" w:fill="F2F2F2"/>
            <w:noWrap/>
            <w:vAlign w:val="center"/>
            <w:hideMark/>
          </w:tcPr>
          <w:p w14:paraId="6FDB1AD8"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43A1BA31"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2 000,00</w:t>
            </w:r>
          </w:p>
        </w:tc>
        <w:tc>
          <w:tcPr>
            <w:tcW w:w="347" w:type="pct"/>
            <w:tcBorders>
              <w:top w:val="nil"/>
              <w:left w:val="nil"/>
              <w:bottom w:val="nil"/>
              <w:right w:val="nil"/>
            </w:tcBorders>
            <w:shd w:val="clear" w:color="000000" w:fill="F2F2F2"/>
            <w:noWrap/>
            <w:vAlign w:val="center"/>
            <w:hideMark/>
          </w:tcPr>
          <w:p w14:paraId="2E70CF08"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38C32898"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3 000,00</w:t>
            </w:r>
          </w:p>
        </w:tc>
        <w:tc>
          <w:tcPr>
            <w:tcW w:w="347" w:type="pct"/>
            <w:tcBorders>
              <w:top w:val="nil"/>
              <w:left w:val="nil"/>
              <w:bottom w:val="nil"/>
              <w:right w:val="nil"/>
            </w:tcBorders>
            <w:shd w:val="clear" w:color="000000" w:fill="F2F2F2"/>
            <w:noWrap/>
            <w:vAlign w:val="center"/>
            <w:hideMark/>
          </w:tcPr>
          <w:p w14:paraId="31F91C05"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F2F2F2"/>
            <w:noWrap/>
            <w:vAlign w:val="center"/>
            <w:hideMark/>
          </w:tcPr>
          <w:p w14:paraId="3CB4CCA0"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7F1AE3AC"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3 000,00</w:t>
            </w:r>
          </w:p>
        </w:tc>
        <w:tc>
          <w:tcPr>
            <w:tcW w:w="347" w:type="pct"/>
            <w:tcBorders>
              <w:top w:val="nil"/>
              <w:left w:val="nil"/>
              <w:bottom w:val="nil"/>
              <w:right w:val="nil"/>
            </w:tcBorders>
            <w:shd w:val="clear" w:color="000000" w:fill="F2F2F2"/>
            <w:noWrap/>
            <w:vAlign w:val="center"/>
            <w:hideMark/>
          </w:tcPr>
          <w:p w14:paraId="459D3D9D"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r>
      <w:tr w:rsidR="00F11367" w:rsidRPr="00F11367" w14:paraId="3C87D946" w14:textId="77777777" w:rsidTr="00F11367">
        <w:trPr>
          <w:trHeight w:val="227"/>
        </w:trPr>
        <w:tc>
          <w:tcPr>
            <w:tcW w:w="1628" w:type="pct"/>
            <w:tcBorders>
              <w:top w:val="nil"/>
              <w:left w:val="nil"/>
              <w:bottom w:val="nil"/>
              <w:right w:val="nil"/>
            </w:tcBorders>
            <w:shd w:val="clear" w:color="000000" w:fill="FFFFFF"/>
            <w:noWrap/>
            <w:vAlign w:val="center"/>
            <w:hideMark/>
          </w:tcPr>
          <w:p w14:paraId="1CE441EA"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7BC1739D"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477D446C"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2BB6BCC6"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1C74D418"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48F9603B"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1ED842A"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FF3F2BC"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3CB3E7F8"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5CD6EE7B"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r>
      <w:tr w:rsidR="00F11367" w:rsidRPr="00F11367" w14:paraId="347F74DB" w14:textId="77777777" w:rsidTr="00F11367">
        <w:trPr>
          <w:trHeight w:val="227"/>
        </w:trPr>
        <w:tc>
          <w:tcPr>
            <w:tcW w:w="1628" w:type="pct"/>
            <w:tcBorders>
              <w:top w:val="nil"/>
              <w:left w:val="nil"/>
              <w:bottom w:val="nil"/>
              <w:right w:val="nil"/>
            </w:tcBorders>
            <w:shd w:val="clear" w:color="000000" w:fill="FFFFFF"/>
            <w:noWrap/>
            <w:vAlign w:val="center"/>
            <w:hideMark/>
          </w:tcPr>
          <w:p w14:paraId="42A71E2F"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03DBD0E"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7B8A7C9A"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0ADB1AD5"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12A10CA9"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476F7A79"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1ABA4DF3"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784D1C85"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414C11D4"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1E54C111"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r>
      <w:tr w:rsidR="00F11367" w:rsidRPr="00F11367" w14:paraId="35A585F7" w14:textId="77777777" w:rsidTr="00F11367">
        <w:trPr>
          <w:trHeight w:val="227"/>
        </w:trPr>
        <w:tc>
          <w:tcPr>
            <w:tcW w:w="1628" w:type="pct"/>
            <w:tcBorders>
              <w:top w:val="nil"/>
              <w:left w:val="nil"/>
              <w:bottom w:val="nil"/>
              <w:right w:val="nil"/>
            </w:tcBorders>
            <w:shd w:val="clear" w:color="000000" w:fill="DDEBF7"/>
            <w:noWrap/>
            <w:vAlign w:val="center"/>
            <w:hideMark/>
          </w:tcPr>
          <w:p w14:paraId="18B2BA92"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Wariant 1 - tabor elektryczny (mieszany)</w:t>
            </w:r>
          </w:p>
        </w:tc>
        <w:tc>
          <w:tcPr>
            <w:tcW w:w="347" w:type="pct"/>
            <w:tcBorders>
              <w:top w:val="nil"/>
              <w:left w:val="nil"/>
              <w:bottom w:val="nil"/>
              <w:right w:val="nil"/>
            </w:tcBorders>
            <w:shd w:val="clear" w:color="000000" w:fill="DDEBF7"/>
            <w:noWrap/>
            <w:vAlign w:val="center"/>
            <w:hideMark/>
          </w:tcPr>
          <w:p w14:paraId="1BAC31AF"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37FAB45B"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27E5E03A"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38D7CA64"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497C3672"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3D417E45"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1495E227"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5511B7C7"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23C41D52"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r>
      <w:tr w:rsidR="00F11367" w:rsidRPr="00F11367" w14:paraId="076B1786" w14:textId="77777777" w:rsidTr="00F11367">
        <w:trPr>
          <w:trHeight w:val="227"/>
        </w:trPr>
        <w:tc>
          <w:tcPr>
            <w:tcW w:w="1628" w:type="pct"/>
            <w:tcBorders>
              <w:top w:val="nil"/>
              <w:left w:val="nil"/>
              <w:bottom w:val="nil"/>
              <w:right w:val="nil"/>
            </w:tcBorders>
            <w:shd w:val="clear" w:color="000000" w:fill="FFFFFF"/>
            <w:noWrap/>
            <w:vAlign w:val="center"/>
            <w:hideMark/>
          </w:tcPr>
          <w:p w14:paraId="2A1130E5"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708D84B3"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0028BA1F"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3578EABD"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7AD22655"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6B1572A7"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30DC608A"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117048F4"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1BAB82AC"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1DC0C5A5"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r>
      <w:tr w:rsidR="00F11367" w:rsidRPr="00F11367" w14:paraId="29AA4602" w14:textId="77777777" w:rsidTr="00F11367">
        <w:trPr>
          <w:trHeight w:val="227"/>
        </w:trPr>
        <w:tc>
          <w:tcPr>
            <w:tcW w:w="1628" w:type="pct"/>
            <w:tcBorders>
              <w:top w:val="nil"/>
              <w:left w:val="nil"/>
              <w:bottom w:val="double" w:sz="6" w:space="0" w:color="auto"/>
              <w:right w:val="nil"/>
            </w:tcBorders>
            <w:shd w:val="clear" w:color="000000" w:fill="FFFFFF"/>
            <w:noWrap/>
            <w:vAlign w:val="center"/>
            <w:hideMark/>
          </w:tcPr>
          <w:p w14:paraId="32721538"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Wyszczególnienie</w:t>
            </w:r>
          </w:p>
        </w:tc>
        <w:tc>
          <w:tcPr>
            <w:tcW w:w="347" w:type="pct"/>
            <w:tcBorders>
              <w:top w:val="nil"/>
              <w:left w:val="nil"/>
              <w:bottom w:val="double" w:sz="6" w:space="0" w:color="auto"/>
              <w:right w:val="nil"/>
            </w:tcBorders>
            <w:shd w:val="clear" w:color="000000" w:fill="FFFFFF"/>
            <w:noWrap/>
            <w:vAlign w:val="center"/>
            <w:hideMark/>
          </w:tcPr>
          <w:p w14:paraId="5DA4DF42"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Jedn.</w:t>
            </w:r>
          </w:p>
        </w:tc>
        <w:tc>
          <w:tcPr>
            <w:tcW w:w="347" w:type="pct"/>
            <w:tcBorders>
              <w:top w:val="nil"/>
              <w:left w:val="nil"/>
              <w:bottom w:val="double" w:sz="6" w:space="0" w:color="auto"/>
              <w:right w:val="nil"/>
            </w:tcBorders>
            <w:shd w:val="clear" w:color="000000" w:fill="FFFFFF"/>
            <w:noWrap/>
            <w:vAlign w:val="center"/>
            <w:hideMark/>
          </w:tcPr>
          <w:p w14:paraId="1915BF9F"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2021</w:t>
            </w:r>
          </w:p>
        </w:tc>
        <w:tc>
          <w:tcPr>
            <w:tcW w:w="430" w:type="pct"/>
            <w:tcBorders>
              <w:top w:val="nil"/>
              <w:left w:val="nil"/>
              <w:bottom w:val="double" w:sz="6" w:space="0" w:color="auto"/>
              <w:right w:val="nil"/>
            </w:tcBorders>
            <w:shd w:val="clear" w:color="000000" w:fill="FFFFFF"/>
            <w:noWrap/>
            <w:vAlign w:val="center"/>
            <w:hideMark/>
          </w:tcPr>
          <w:p w14:paraId="7264E5AA"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2022</w:t>
            </w:r>
          </w:p>
        </w:tc>
        <w:tc>
          <w:tcPr>
            <w:tcW w:w="347" w:type="pct"/>
            <w:tcBorders>
              <w:top w:val="nil"/>
              <w:left w:val="nil"/>
              <w:bottom w:val="double" w:sz="6" w:space="0" w:color="auto"/>
              <w:right w:val="nil"/>
            </w:tcBorders>
            <w:shd w:val="clear" w:color="000000" w:fill="FFFFFF"/>
            <w:noWrap/>
            <w:vAlign w:val="center"/>
            <w:hideMark/>
          </w:tcPr>
          <w:p w14:paraId="23CB9FB9"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2023</w:t>
            </w:r>
          </w:p>
        </w:tc>
        <w:tc>
          <w:tcPr>
            <w:tcW w:w="430" w:type="pct"/>
            <w:tcBorders>
              <w:top w:val="nil"/>
              <w:left w:val="nil"/>
              <w:bottom w:val="double" w:sz="6" w:space="0" w:color="auto"/>
              <w:right w:val="nil"/>
            </w:tcBorders>
            <w:shd w:val="clear" w:color="000000" w:fill="FFFFFF"/>
            <w:noWrap/>
            <w:vAlign w:val="center"/>
            <w:hideMark/>
          </w:tcPr>
          <w:p w14:paraId="55BB4483"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2024</w:t>
            </w:r>
          </w:p>
        </w:tc>
        <w:tc>
          <w:tcPr>
            <w:tcW w:w="347" w:type="pct"/>
            <w:tcBorders>
              <w:top w:val="nil"/>
              <w:left w:val="nil"/>
              <w:bottom w:val="double" w:sz="6" w:space="0" w:color="auto"/>
              <w:right w:val="nil"/>
            </w:tcBorders>
            <w:shd w:val="clear" w:color="000000" w:fill="FFFFFF"/>
            <w:noWrap/>
            <w:vAlign w:val="center"/>
            <w:hideMark/>
          </w:tcPr>
          <w:p w14:paraId="0C403A4C"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2025</w:t>
            </w:r>
          </w:p>
        </w:tc>
        <w:tc>
          <w:tcPr>
            <w:tcW w:w="347" w:type="pct"/>
            <w:tcBorders>
              <w:top w:val="nil"/>
              <w:left w:val="nil"/>
              <w:bottom w:val="double" w:sz="6" w:space="0" w:color="auto"/>
              <w:right w:val="nil"/>
            </w:tcBorders>
            <w:shd w:val="clear" w:color="000000" w:fill="FFFFFF"/>
            <w:noWrap/>
            <w:vAlign w:val="center"/>
            <w:hideMark/>
          </w:tcPr>
          <w:p w14:paraId="17092DE2"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2026</w:t>
            </w:r>
          </w:p>
        </w:tc>
        <w:tc>
          <w:tcPr>
            <w:tcW w:w="430" w:type="pct"/>
            <w:tcBorders>
              <w:top w:val="nil"/>
              <w:left w:val="nil"/>
              <w:bottom w:val="double" w:sz="6" w:space="0" w:color="auto"/>
              <w:right w:val="nil"/>
            </w:tcBorders>
            <w:shd w:val="clear" w:color="000000" w:fill="FFFFFF"/>
            <w:noWrap/>
            <w:vAlign w:val="center"/>
            <w:hideMark/>
          </w:tcPr>
          <w:p w14:paraId="5631FA63"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2027</w:t>
            </w:r>
          </w:p>
        </w:tc>
        <w:tc>
          <w:tcPr>
            <w:tcW w:w="347" w:type="pct"/>
            <w:tcBorders>
              <w:top w:val="nil"/>
              <w:left w:val="nil"/>
              <w:bottom w:val="double" w:sz="6" w:space="0" w:color="auto"/>
              <w:right w:val="nil"/>
            </w:tcBorders>
            <w:shd w:val="clear" w:color="000000" w:fill="FFFFFF"/>
            <w:noWrap/>
            <w:vAlign w:val="center"/>
            <w:hideMark/>
          </w:tcPr>
          <w:p w14:paraId="565F8626"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2028</w:t>
            </w:r>
          </w:p>
        </w:tc>
      </w:tr>
      <w:tr w:rsidR="00F11367" w:rsidRPr="00F11367" w14:paraId="723366B6" w14:textId="77777777" w:rsidTr="00F11367">
        <w:trPr>
          <w:trHeight w:val="227"/>
        </w:trPr>
        <w:tc>
          <w:tcPr>
            <w:tcW w:w="1628" w:type="pct"/>
            <w:tcBorders>
              <w:top w:val="nil"/>
              <w:left w:val="nil"/>
              <w:bottom w:val="nil"/>
              <w:right w:val="nil"/>
            </w:tcBorders>
            <w:shd w:val="clear" w:color="000000" w:fill="FFFFFF"/>
            <w:noWrap/>
            <w:vAlign w:val="center"/>
            <w:hideMark/>
          </w:tcPr>
          <w:p w14:paraId="044C8B47"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Autobus EE</w:t>
            </w:r>
          </w:p>
        </w:tc>
        <w:tc>
          <w:tcPr>
            <w:tcW w:w="347" w:type="pct"/>
            <w:tcBorders>
              <w:top w:val="nil"/>
              <w:left w:val="nil"/>
              <w:bottom w:val="nil"/>
              <w:right w:val="nil"/>
            </w:tcBorders>
            <w:shd w:val="clear" w:color="000000" w:fill="FFFFFF"/>
            <w:noWrap/>
            <w:vAlign w:val="center"/>
            <w:hideMark/>
          </w:tcPr>
          <w:p w14:paraId="0787E063"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szt.</w:t>
            </w:r>
          </w:p>
        </w:tc>
        <w:tc>
          <w:tcPr>
            <w:tcW w:w="347" w:type="pct"/>
            <w:tcBorders>
              <w:top w:val="nil"/>
              <w:left w:val="nil"/>
              <w:bottom w:val="nil"/>
              <w:right w:val="nil"/>
            </w:tcBorders>
            <w:shd w:val="clear" w:color="000000" w:fill="FFFFFF"/>
            <w:noWrap/>
            <w:vAlign w:val="center"/>
            <w:hideMark/>
          </w:tcPr>
          <w:p w14:paraId="02B7F549"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6649914A"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2</w:t>
            </w:r>
          </w:p>
        </w:tc>
        <w:tc>
          <w:tcPr>
            <w:tcW w:w="347" w:type="pct"/>
            <w:tcBorders>
              <w:top w:val="nil"/>
              <w:left w:val="nil"/>
              <w:bottom w:val="nil"/>
              <w:right w:val="nil"/>
            </w:tcBorders>
            <w:shd w:val="clear" w:color="000000" w:fill="FFFFFF"/>
            <w:noWrap/>
            <w:vAlign w:val="center"/>
            <w:hideMark/>
          </w:tcPr>
          <w:p w14:paraId="2F579E53"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4F61A9D9"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3</w:t>
            </w:r>
          </w:p>
        </w:tc>
        <w:tc>
          <w:tcPr>
            <w:tcW w:w="347" w:type="pct"/>
            <w:tcBorders>
              <w:top w:val="nil"/>
              <w:left w:val="nil"/>
              <w:bottom w:val="nil"/>
              <w:right w:val="nil"/>
            </w:tcBorders>
            <w:shd w:val="clear" w:color="000000" w:fill="FFFFFF"/>
            <w:noWrap/>
            <w:vAlign w:val="center"/>
            <w:hideMark/>
          </w:tcPr>
          <w:p w14:paraId="70BDBF8C"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3A6A5645"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1C7C6B03"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3</w:t>
            </w:r>
          </w:p>
        </w:tc>
        <w:tc>
          <w:tcPr>
            <w:tcW w:w="347" w:type="pct"/>
            <w:tcBorders>
              <w:top w:val="nil"/>
              <w:left w:val="nil"/>
              <w:bottom w:val="nil"/>
              <w:right w:val="nil"/>
            </w:tcBorders>
            <w:shd w:val="clear" w:color="000000" w:fill="FFFFFF"/>
            <w:noWrap/>
            <w:vAlign w:val="center"/>
            <w:hideMark/>
          </w:tcPr>
          <w:p w14:paraId="6C2212AD"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r>
      <w:tr w:rsidR="00F11367" w:rsidRPr="00F11367" w14:paraId="5E28F2BA" w14:textId="77777777" w:rsidTr="00F11367">
        <w:trPr>
          <w:trHeight w:val="227"/>
        </w:trPr>
        <w:tc>
          <w:tcPr>
            <w:tcW w:w="1628" w:type="pct"/>
            <w:tcBorders>
              <w:top w:val="nil"/>
              <w:left w:val="nil"/>
              <w:bottom w:val="nil"/>
              <w:right w:val="nil"/>
            </w:tcBorders>
            <w:shd w:val="clear" w:color="000000" w:fill="F2F2F2"/>
            <w:noWrap/>
            <w:vAlign w:val="center"/>
            <w:hideMark/>
          </w:tcPr>
          <w:p w14:paraId="38F85BAA"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Tabor nakłady</w:t>
            </w:r>
          </w:p>
        </w:tc>
        <w:tc>
          <w:tcPr>
            <w:tcW w:w="347" w:type="pct"/>
            <w:tcBorders>
              <w:top w:val="nil"/>
              <w:left w:val="nil"/>
              <w:bottom w:val="nil"/>
              <w:right w:val="nil"/>
            </w:tcBorders>
            <w:shd w:val="clear" w:color="000000" w:fill="F2F2F2"/>
            <w:noWrap/>
            <w:vAlign w:val="center"/>
            <w:hideMark/>
          </w:tcPr>
          <w:p w14:paraId="2AE152DD"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tys. zł</w:t>
            </w:r>
          </w:p>
        </w:tc>
        <w:tc>
          <w:tcPr>
            <w:tcW w:w="347" w:type="pct"/>
            <w:tcBorders>
              <w:top w:val="nil"/>
              <w:left w:val="nil"/>
              <w:bottom w:val="nil"/>
              <w:right w:val="nil"/>
            </w:tcBorders>
            <w:shd w:val="clear" w:color="000000" w:fill="F2F2F2"/>
            <w:noWrap/>
            <w:vAlign w:val="center"/>
            <w:hideMark/>
          </w:tcPr>
          <w:p w14:paraId="2134B46A"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7DFA0EF6"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5 200,00</w:t>
            </w:r>
          </w:p>
        </w:tc>
        <w:tc>
          <w:tcPr>
            <w:tcW w:w="347" w:type="pct"/>
            <w:tcBorders>
              <w:top w:val="nil"/>
              <w:left w:val="nil"/>
              <w:bottom w:val="nil"/>
              <w:right w:val="nil"/>
            </w:tcBorders>
            <w:shd w:val="clear" w:color="000000" w:fill="F2F2F2"/>
            <w:noWrap/>
            <w:vAlign w:val="center"/>
            <w:hideMark/>
          </w:tcPr>
          <w:p w14:paraId="7D1CE601"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58B0B144"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7 800,00</w:t>
            </w:r>
          </w:p>
        </w:tc>
        <w:tc>
          <w:tcPr>
            <w:tcW w:w="347" w:type="pct"/>
            <w:tcBorders>
              <w:top w:val="nil"/>
              <w:left w:val="nil"/>
              <w:bottom w:val="nil"/>
              <w:right w:val="nil"/>
            </w:tcBorders>
            <w:shd w:val="clear" w:color="000000" w:fill="F2F2F2"/>
            <w:noWrap/>
            <w:vAlign w:val="center"/>
            <w:hideMark/>
          </w:tcPr>
          <w:p w14:paraId="0D8D761E"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F2F2F2"/>
            <w:noWrap/>
            <w:vAlign w:val="center"/>
            <w:hideMark/>
          </w:tcPr>
          <w:p w14:paraId="06F90C68"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1B5DAB67"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7 800,00</w:t>
            </w:r>
          </w:p>
        </w:tc>
        <w:tc>
          <w:tcPr>
            <w:tcW w:w="347" w:type="pct"/>
            <w:tcBorders>
              <w:top w:val="nil"/>
              <w:left w:val="nil"/>
              <w:bottom w:val="nil"/>
              <w:right w:val="nil"/>
            </w:tcBorders>
            <w:shd w:val="clear" w:color="000000" w:fill="F2F2F2"/>
            <w:noWrap/>
            <w:vAlign w:val="center"/>
            <w:hideMark/>
          </w:tcPr>
          <w:p w14:paraId="73855C0A"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r>
      <w:tr w:rsidR="00F11367" w:rsidRPr="00F11367" w14:paraId="5BC7FD79" w14:textId="77777777" w:rsidTr="00F11367">
        <w:trPr>
          <w:trHeight w:val="227"/>
        </w:trPr>
        <w:tc>
          <w:tcPr>
            <w:tcW w:w="1628" w:type="pct"/>
            <w:tcBorders>
              <w:top w:val="nil"/>
              <w:left w:val="nil"/>
              <w:bottom w:val="nil"/>
              <w:right w:val="nil"/>
            </w:tcBorders>
            <w:shd w:val="clear" w:color="000000" w:fill="FFFFFF"/>
            <w:noWrap/>
            <w:vAlign w:val="center"/>
            <w:hideMark/>
          </w:tcPr>
          <w:p w14:paraId="63F4B697" w14:textId="19F31976"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Ładowarka dwustanowiskowa typu plug-in</w:t>
            </w:r>
          </w:p>
        </w:tc>
        <w:tc>
          <w:tcPr>
            <w:tcW w:w="347" w:type="pct"/>
            <w:tcBorders>
              <w:top w:val="nil"/>
              <w:left w:val="nil"/>
              <w:bottom w:val="nil"/>
              <w:right w:val="nil"/>
            </w:tcBorders>
            <w:shd w:val="clear" w:color="000000" w:fill="FFFFFF"/>
            <w:noWrap/>
            <w:vAlign w:val="center"/>
            <w:hideMark/>
          </w:tcPr>
          <w:p w14:paraId="3E0DA3B6"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szt.</w:t>
            </w:r>
          </w:p>
        </w:tc>
        <w:tc>
          <w:tcPr>
            <w:tcW w:w="347" w:type="pct"/>
            <w:tcBorders>
              <w:top w:val="nil"/>
              <w:left w:val="nil"/>
              <w:bottom w:val="nil"/>
              <w:right w:val="nil"/>
            </w:tcBorders>
            <w:shd w:val="clear" w:color="000000" w:fill="FFFFFF"/>
            <w:noWrap/>
            <w:vAlign w:val="center"/>
            <w:hideMark/>
          </w:tcPr>
          <w:p w14:paraId="2C4E4354"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5179A88F"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1</w:t>
            </w:r>
          </w:p>
        </w:tc>
        <w:tc>
          <w:tcPr>
            <w:tcW w:w="347" w:type="pct"/>
            <w:tcBorders>
              <w:top w:val="nil"/>
              <w:left w:val="nil"/>
              <w:bottom w:val="nil"/>
              <w:right w:val="nil"/>
            </w:tcBorders>
            <w:shd w:val="clear" w:color="000000" w:fill="FFFFFF"/>
            <w:noWrap/>
            <w:vAlign w:val="center"/>
            <w:hideMark/>
          </w:tcPr>
          <w:p w14:paraId="434454E2"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2F794143"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2</w:t>
            </w:r>
          </w:p>
        </w:tc>
        <w:tc>
          <w:tcPr>
            <w:tcW w:w="347" w:type="pct"/>
            <w:tcBorders>
              <w:top w:val="nil"/>
              <w:left w:val="nil"/>
              <w:bottom w:val="nil"/>
              <w:right w:val="nil"/>
            </w:tcBorders>
            <w:shd w:val="clear" w:color="000000" w:fill="FFFFFF"/>
            <w:noWrap/>
            <w:vAlign w:val="center"/>
            <w:hideMark/>
          </w:tcPr>
          <w:p w14:paraId="59C9750A"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209BE856"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182CEDB5"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2</w:t>
            </w:r>
          </w:p>
        </w:tc>
        <w:tc>
          <w:tcPr>
            <w:tcW w:w="347" w:type="pct"/>
            <w:tcBorders>
              <w:top w:val="nil"/>
              <w:left w:val="nil"/>
              <w:bottom w:val="nil"/>
              <w:right w:val="nil"/>
            </w:tcBorders>
            <w:shd w:val="clear" w:color="000000" w:fill="FFFFFF"/>
            <w:noWrap/>
            <w:vAlign w:val="center"/>
            <w:hideMark/>
          </w:tcPr>
          <w:p w14:paraId="0EA7F0A7"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r>
      <w:tr w:rsidR="00F11367" w:rsidRPr="00F11367" w14:paraId="3E248D8E" w14:textId="77777777" w:rsidTr="00F11367">
        <w:trPr>
          <w:trHeight w:val="227"/>
        </w:trPr>
        <w:tc>
          <w:tcPr>
            <w:tcW w:w="1628" w:type="pct"/>
            <w:tcBorders>
              <w:top w:val="nil"/>
              <w:left w:val="nil"/>
              <w:bottom w:val="nil"/>
              <w:right w:val="nil"/>
            </w:tcBorders>
            <w:shd w:val="clear" w:color="000000" w:fill="FFFFFF"/>
            <w:noWrap/>
            <w:vAlign w:val="center"/>
            <w:hideMark/>
          </w:tcPr>
          <w:p w14:paraId="2253FDC0"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Stacja ładowania pantografowego 400 kW</w:t>
            </w:r>
          </w:p>
        </w:tc>
        <w:tc>
          <w:tcPr>
            <w:tcW w:w="347" w:type="pct"/>
            <w:tcBorders>
              <w:top w:val="nil"/>
              <w:left w:val="nil"/>
              <w:bottom w:val="nil"/>
              <w:right w:val="nil"/>
            </w:tcBorders>
            <w:shd w:val="clear" w:color="000000" w:fill="FFFFFF"/>
            <w:noWrap/>
            <w:vAlign w:val="center"/>
            <w:hideMark/>
          </w:tcPr>
          <w:p w14:paraId="0B3A6CB8"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szt.</w:t>
            </w:r>
          </w:p>
        </w:tc>
        <w:tc>
          <w:tcPr>
            <w:tcW w:w="347" w:type="pct"/>
            <w:tcBorders>
              <w:top w:val="nil"/>
              <w:left w:val="nil"/>
              <w:bottom w:val="nil"/>
              <w:right w:val="nil"/>
            </w:tcBorders>
            <w:shd w:val="clear" w:color="000000" w:fill="FFFFFF"/>
            <w:noWrap/>
            <w:vAlign w:val="center"/>
            <w:hideMark/>
          </w:tcPr>
          <w:p w14:paraId="5B698AA3"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7AF8671A"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1</w:t>
            </w:r>
          </w:p>
        </w:tc>
        <w:tc>
          <w:tcPr>
            <w:tcW w:w="347" w:type="pct"/>
            <w:tcBorders>
              <w:top w:val="nil"/>
              <w:left w:val="nil"/>
              <w:bottom w:val="nil"/>
              <w:right w:val="nil"/>
            </w:tcBorders>
            <w:shd w:val="clear" w:color="000000" w:fill="FFFFFF"/>
            <w:noWrap/>
            <w:vAlign w:val="center"/>
            <w:hideMark/>
          </w:tcPr>
          <w:p w14:paraId="2698531F"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3CB99DB6"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37E4139A"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43D0D589"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3D9CB366"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3F9B2699"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r>
      <w:tr w:rsidR="00F11367" w:rsidRPr="00F11367" w14:paraId="04E36299" w14:textId="77777777" w:rsidTr="00F11367">
        <w:trPr>
          <w:trHeight w:val="227"/>
        </w:trPr>
        <w:tc>
          <w:tcPr>
            <w:tcW w:w="1628" w:type="pct"/>
            <w:tcBorders>
              <w:top w:val="nil"/>
              <w:left w:val="nil"/>
              <w:bottom w:val="nil"/>
              <w:right w:val="nil"/>
            </w:tcBorders>
            <w:shd w:val="clear" w:color="000000" w:fill="F2F2F2"/>
            <w:noWrap/>
            <w:vAlign w:val="center"/>
            <w:hideMark/>
          </w:tcPr>
          <w:p w14:paraId="1B574F7D"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Infrastruktura nakłady</w:t>
            </w:r>
          </w:p>
        </w:tc>
        <w:tc>
          <w:tcPr>
            <w:tcW w:w="347" w:type="pct"/>
            <w:tcBorders>
              <w:top w:val="nil"/>
              <w:left w:val="nil"/>
              <w:bottom w:val="nil"/>
              <w:right w:val="nil"/>
            </w:tcBorders>
            <w:shd w:val="clear" w:color="000000" w:fill="F2F2F2"/>
            <w:noWrap/>
            <w:vAlign w:val="center"/>
            <w:hideMark/>
          </w:tcPr>
          <w:p w14:paraId="7F912C26"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tys. zł</w:t>
            </w:r>
          </w:p>
        </w:tc>
        <w:tc>
          <w:tcPr>
            <w:tcW w:w="347" w:type="pct"/>
            <w:tcBorders>
              <w:top w:val="nil"/>
              <w:left w:val="nil"/>
              <w:bottom w:val="nil"/>
              <w:right w:val="nil"/>
            </w:tcBorders>
            <w:shd w:val="clear" w:color="000000" w:fill="F2F2F2"/>
            <w:noWrap/>
            <w:vAlign w:val="center"/>
            <w:hideMark/>
          </w:tcPr>
          <w:p w14:paraId="7F57A16A"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5FD86A33"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1 660,00</w:t>
            </w:r>
          </w:p>
        </w:tc>
        <w:tc>
          <w:tcPr>
            <w:tcW w:w="347" w:type="pct"/>
            <w:tcBorders>
              <w:top w:val="nil"/>
              <w:left w:val="nil"/>
              <w:bottom w:val="nil"/>
              <w:right w:val="nil"/>
            </w:tcBorders>
            <w:shd w:val="clear" w:color="000000" w:fill="F2F2F2"/>
            <w:noWrap/>
            <w:vAlign w:val="center"/>
            <w:hideMark/>
          </w:tcPr>
          <w:p w14:paraId="0C6F08C3"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1AAFD957"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320,00</w:t>
            </w:r>
          </w:p>
        </w:tc>
        <w:tc>
          <w:tcPr>
            <w:tcW w:w="347" w:type="pct"/>
            <w:tcBorders>
              <w:top w:val="nil"/>
              <w:left w:val="nil"/>
              <w:bottom w:val="nil"/>
              <w:right w:val="nil"/>
            </w:tcBorders>
            <w:shd w:val="clear" w:color="000000" w:fill="F2F2F2"/>
            <w:noWrap/>
            <w:vAlign w:val="center"/>
            <w:hideMark/>
          </w:tcPr>
          <w:p w14:paraId="6731906E"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F2F2F2"/>
            <w:noWrap/>
            <w:vAlign w:val="center"/>
            <w:hideMark/>
          </w:tcPr>
          <w:p w14:paraId="737EC425"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6137A6C4"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320,00</w:t>
            </w:r>
          </w:p>
        </w:tc>
        <w:tc>
          <w:tcPr>
            <w:tcW w:w="347" w:type="pct"/>
            <w:tcBorders>
              <w:top w:val="nil"/>
              <w:left w:val="nil"/>
              <w:bottom w:val="nil"/>
              <w:right w:val="nil"/>
            </w:tcBorders>
            <w:shd w:val="clear" w:color="000000" w:fill="F2F2F2"/>
            <w:noWrap/>
            <w:vAlign w:val="center"/>
            <w:hideMark/>
          </w:tcPr>
          <w:p w14:paraId="2F0599A0"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r>
      <w:tr w:rsidR="00F11367" w:rsidRPr="00F11367" w14:paraId="6EC0A414" w14:textId="77777777" w:rsidTr="00F11367">
        <w:trPr>
          <w:trHeight w:val="227"/>
        </w:trPr>
        <w:tc>
          <w:tcPr>
            <w:tcW w:w="1628" w:type="pct"/>
            <w:tcBorders>
              <w:top w:val="nil"/>
              <w:left w:val="nil"/>
              <w:bottom w:val="nil"/>
              <w:right w:val="nil"/>
            </w:tcBorders>
            <w:shd w:val="clear" w:color="000000" w:fill="D9D9D9"/>
            <w:noWrap/>
            <w:vAlign w:val="center"/>
            <w:hideMark/>
          </w:tcPr>
          <w:p w14:paraId="224A4866"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RAZEM</w:t>
            </w:r>
          </w:p>
        </w:tc>
        <w:tc>
          <w:tcPr>
            <w:tcW w:w="347" w:type="pct"/>
            <w:tcBorders>
              <w:top w:val="nil"/>
              <w:left w:val="nil"/>
              <w:bottom w:val="nil"/>
              <w:right w:val="nil"/>
            </w:tcBorders>
            <w:shd w:val="clear" w:color="000000" w:fill="D9D9D9"/>
            <w:noWrap/>
            <w:vAlign w:val="center"/>
            <w:hideMark/>
          </w:tcPr>
          <w:p w14:paraId="16C8291B"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tys. zł</w:t>
            </w:r>
          </w:p>
        </w:tc>
        <w:tc>
          <w:tcPr>
            <w:tcW w:w="347" w:type="pct"/>
            <w:tcBorders>
              <w:top w:val="nil"/>
              <w:left w:val="nil"/>
              <w:bottom w:val="nil"/>
              <w:right w:val="nil"/>
            </w:tcBorders>
            <w:shd w:val="clear" w:color="000000" w:fill="D9D9D9"/>
            <w:noWrap/>
            <w:vAlign w:val="center"/>
            <w:hideMark/>
          </w:tcPr>
          <w:p w14:paraId="17DD9F31"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D9D9D9"/>
            <w:noWrap/>
            <w:vAlign w:val="center"/>
            <w:hideMark/>
          </w:tcPr>
          <w:p w14:paraId="2C30DEFD"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6 860,00</w:t>
            </w:r>
          </w:p>
        </w:tc>
        <w:tc>
          <w:tcPr>
            <w:tcW w:w="347" w:type="pct"/>
            <w:tcBorders>
              <w:top w:val="nil"/>
              <w:left w:val="nil"/>
              <w:bottom w:val="nil"/>
              <w:right w:val="nil"/>
            </w:tcBorders>
            <w:shd w:val="clear" w:color="000000" w:fill="D9D9D9"/>
            <w:noWrap/>
            <w:vAlign w:val="center"/>
            <w:hideMark/>
          </w:tcPr>
          <w:p w14:paraId="69E74E9F"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D9D9D9"/>
            <w:noWrap/>
            <w:vAlign w:val="center"/>
            <w:hideMark/>
          </w:tcPr>
          <w:p w14:paraId="69C02B3C"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8 120,00</w:t>
            </w:r>
          </w:p>
        </w:tc>
        <w:tc>
          <w:tcPr>
            <w:tcW w:w="347" w:type="pct"/>
            <w:tcBorders>
              <w:top w:val="nil"/>
              <w:left w:val="nil"/>
              <w:bottom w:val="nil"/>
              <w:right w:val="nil"/>
            </w:tcBorders>
            <w:shd w:val="clear" w:color="000000" w:fill="D9D9D9"/>
            <w:noWrap/>
            <w:vAlign w:val="center"/>
            <w:hideMark/>
          </w:tcPr>
          <w:p w14:paraId="0C479835"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D9D9D9"/>
            <w:noWrap/>
            <w:vAlign w:val="center"/>
            <w:hideMark/>
          </w:tcPr>
          <w:p w14:paraId="31A6E2F3"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D9D9D9"/>
            <w:noWrap/>
            <w:vAlign w:val="center"/>
            <w:hideMark/>
          </w:tcPr>
          <w:p w14:paraId="6A5D58DE"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8 120,00</w:t>
            </w:r>
          </w:p>
        </w:tc>
        <w:tc>
          <w:tcPr>
            <w:tcW w:w="347" w:type="pct"/>
            <w:tcBorders>
              <w:top w:val="nil"/>
              <w:left w:val="nil"/>
              <w:bottom w:val="nil"/>
              <w:right w:val="nil"/>
            </w:tcBorders>
            <w:shd w:val="clear" w:color="000000" w:fill="D9D9D9"/>
            <w:noWrap/>
            <w:vAlign w:val="center"/>
            <w:hideMark/>
          </w:tcPr>
          <w:p w14:paraId="1A273FA0"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r>
      <w:tr w:rsidR="00F11367" w:rsidRPr="00F11367" w14:paraId="2397DFC1" w14:textId="77777777" w:rsidTr="00F11367">
        <w:trPr>
          <w:trHeight w:val="227"/>
        </w:trPr>
        <w:tc>
          <w:tcPr>
            <w:tcW w:w="1628" w:type="pct"/>
            <w:tcBorders>
              <w:top w:val="nil"/>
              <w:left w:val="nil"/>
              <w:bottom w:val="nil"/>
              <w:right w:val="nil"/>
            </w:tcBorders>
            <w:shd w:val="clear" w:color="000000" w:fill="FFFFFF"/>
            <w:noWrap/>
            <w:vAlign w:val="center"/>
            <w:hideMark/>
          </w:tcPr>
          <w:p w14:paraId="6F6393FD"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5A315382"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315D9325"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6DE2C203"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F39E98C"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5BC16E75"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6B76D1A"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65E135D1"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0BDA75AF"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56E17D7C"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r>
      <w:tr w:rsidR="00F11367" w:rsidRPr="00F11367" w14:paraId="10AE2A59" w14:textId="77777777" w:rsidTr="00F11367">
        <w:trPr>
          <w:trHeight w:val="227"/>
        </w:trPr>
        <w:tc>
          <w:tcPr>
            <w:tcW w:w="1628" w:type="pct"/>
            <w:tcBorders>
              <w:top w:val="nil"/>
              <w:left w:val="nil"/>
              <w:bottom w:val="nil"/>
              <w:right w:val="nil"/>
            </w:tcBorders>
            <w:shd w:val="clear" w:color="000000" w:fill="DDEBF7"/>
            <w:noWrap/>
            <w:vAlign w:val="center"/>
            <w:hideMark/>
          </w:tcPr>
          <w:p w14:paraId="146FC38F"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Wariant 2 - tabor wodorowy</w:t>
            </w:r>
          </w:p>
        </w:tc>
        <w:tc>
          <w:tcPr>
            <w:tcW w:w="347" w:type="pct"/>
            <w:tcBorders>
              <w:top w:val="nil"/>
              <w:left w:val="nil"/>
              <w:bottom w:val="nil"/>
              <w:right w:val="nil"/>
            </w:tcBorders>
            <w:shd w:val="clear" w:color="000000" w:fill="DDEBF7"/>
            <w:noWrap/>
            <w:vAlign w:val="center"/>
            <w:hideMark/>
          </w:tcPr>
          <w:p w14:paraId="1EAE13A0"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1733B054"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350039C4"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64B4F755"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0D815DA3"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36F1DCF4"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77B652F4"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430" w:type="pct"/>
            <w:tcBorders>
              <w:top w:val="nil"/>
              <w:left w:val="nil"/>
              <w:bottom w:val="nil"/>
              <w:right w:val="nil"/>
            </w:tcBorders>
            <w:shd w:val="clear" w:color="000000" w:fill="DDEBF7"/>
            <w:noWrap/>
            <w:vAlign w:val="center"/>
            <w:hideMark/>
          </w:tcPr>
          <w:p w14:paraId="2899646F"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c>
          <w:tcPr>
            <w:tcW w:w="347" w:type="pct"/>
            <w:tcBorders>
              <w:top w:val="nil"/>
              <w:left w:val="nil"/>
              <w:bottom w:val="nil"/>
              <w:right w:val="nil"/>
            </w:tcBorders>
            <w:shd w:val="clear" w:color="000000" w:fill="DDEBF7"/>
            <w:noWrap/>
            <w:vAlign w:val="center"/>
            <w:hideMark/>
          </w:tcPr>
          <w:p w14:paraId="1FAED1AA"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 </w:t>
            </w:r>
          </w:p>
        </w:tc>
      </w:tr>
      <w:tr w:rsidR="00F11367" w:rsidRPr="00F11367" w14:paraId="16C05D3D" w14:textId="77777777" w:rsidTr="00F11367">
        <w:trPr>
          <w:trHeight w:val="227"/>
        </w:trPr>
        <w:tc>
          <w:tcPr>
            <w:tcW w:w="1628" w:type="pct"/>
            <w:tcBorders>
              <w:top w:val="nil"/>
              <w:left w:val="nil"/>
              <w:bottom w:val="nil"/>
              <w:right w:val="nil"/>
            </w:tcBorders>
            <w:shd w:val="clear" w:color="000000" w:fill="FFFFFF"/>
            <w:noWrap/>
            <w:vAlign w:val="center"/>
            <w:hideMark/>
          </w:tcPr>
          <w:p w14:paraId="049B45AB"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53CC607A"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629DFA5D"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619ABE04"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08787F71"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11BDB951"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367B12CC"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2A8CE2B2"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430" w:type="pct"/>
            <w:tcBorders>
              <w:top w:val="nil"/>
              <w:left w:val="nil"/>
              <w:bottom w:val="nil"/>
              <w:right w:val="nil"/>
            </w:tcBorders>
            <w:shd w:val="clear" w:color="000000" w:fill="FFFFFF"/>
            <w:noWrap/>
            <w:vAlign w:val="center"/>
            <w:hideMark/>
          </w:tcPr>
          <w:p w14:paraId="79E17E2F"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c>
          <w:tcPr>
            <w:tcW w:w="347" w:type="pct"/>
            <w:tcBorders>
              <w:top w:val="nil"/>
              <w:left w:val="nil"/>
              <w:bottom w:val="nil"/>
              <w:right w:val="nil"/>
            </w:tcBorders>
            <w:shd w:val="clear" w:color="000000" w:fill="FFFFFF"/>
            <w:noWrap/>
            <w:vAlign w:val="center"/>
            <w:hideMark/>
          </w:tcPr>
          <w:p w14:paraId="5AB2C1C4"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 </w:t>
            </w:r>
          </w:p>
        </w:tc>
      </w:tr>
      <w:tr w:rsidR="00F11367" w:rsidRPr="00F11367" w14:paraId="7672751E" w14:textId="77777777" w:rsidTr="00F11367">
        <w:trPr>
          <w:trHeight w:val="227"/>
        </w:trPr>
        <w:tc>
          <w:tcPr>
            <w:tcW w:w="1628" w:type="pct"/>
            <w:tcBorders>
              <w:top w:val="nil"/>
              <w:left w:val="nil"/>
              <w:bottom w:val="double" w:sz="6" w:space="0" w:color="auto"/>
              <w:right w:val="nil"/>
            </w:tcBorders>
            <w:shd w:val="clear" w:color="000000" w:fill="FFFFFF"/>
            <w:noWrap/>
            <w:vAlign w:val="center"/>
            <w:hideMark/>
          </w:tcPr>
          <w:p w14:paraId="6CC5A940"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Wyszczególnienie</w:t>
            </w:r>
          </w:p>
        </w:tc>
        <w:tc>
          <w:tcPr>
            <w:tcW w:w="347" w:type="pct"/>
            <w:tcBorders>
              <w:top w:val="nil"/>
              <w:left w:val="nil"/>
              <w:bottom w:val="double" w:sz="6" w:space="0" w:color="auto"/>
              <w:right w:val="nil"/>
            </w:tcBorders>
            <w:shd w:val="clear" w:color="000000" w:fill="FFFFFF"/>
            <w:noWrap/>
            <w:vAlign w:val="center"/>
            <w:hideMark/>
          </w:tcPr>
          <w:p w14:paraId="75FAF003"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Jedn.</w:t>
            </w:r>
          </w:p>
        </w:tc>
        <w:tc>
          <w:tcPr>
            <w:tcW w:w="347" w:type="pct"/>
            <w:tcBorders>
              <w:top w:val="nil"/>
              <w:left w:val="nil"/>
              <w:bottom w:val="double" w:sz="6" w:space="0" w:color="auto"/>
              <w:right w:val="nil"/>
            </w:tcBorders>
            <w:shd w:val="clear" w:color="000000" w:fill="FFFFFF"/>
            <w:noWrap/>
            <w:vAlign w:val="center"/>
            <w:hideMark/>
          </w:tcPr>
          <w:p w14:paraId="36D6955B"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2021</w:t>
            </w:r>
          </w:p>
        </w:tc>
        <w:tc>
          <w:tcPr>
            <w:tcW w:w="430" w:type="pct"/>
            <w:tcBorders>
              <w:top w:val="nil"/>
              <w:left w:val="nil"/>
              <w:bottom w:val="double" w:sz="6" w:space="0" w:color="auto"/>
              <w:right w:val="nil"/>
            </w:tcBorders>
            <w:shd w:val="clear" w:color="000000" w:fill="FFFFFF"/>
            <w:noWrap/>
            <w:vAlign w:val="center"/>
            <w:hideMark/>
          </w:tcPr>
          <w:p w14:paraId="612C9E0C"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2022</w:t>
            </w:r>
          </w:p>
        </w:tc>
        <w:tc>
          <w:tcPr>
            <w:tcW w:w="347" w:type="pct"/>
            <w:tcBorders>
              <w:top w:val="nil"/>
              <w:left w:val="nil"/>
              <w:bottom w:val="double" w:sz="6" w:space="0" w:color="auto"/>
              <w:right w:val="nil"/>
            </w:tcBorders>
            <w:shd w:val="clear" w:color="000000" w:fill="FFFFFF"/>
            <w:noWrap/>
            <w:vAlign w:val="center"/>
            <w:hideMark/>
          </w:tcPr>
          <w:p w14:paraId="07B811F9"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2023</w:t>
            </w:r>
          </w:p>
        </w:tc>
        <w:tc>
          <w:tcPr>
            <w:tcW w:w="430" w:type="pct"/>
            <w:tcBorders>
              <w:top w:val="nil"/>
              <w:left w:val="nil"/>
              <w:bottom w:val="double" w:sz="6" w:space="0" w:color="auto"/>
              <w:right w:val="nil"/>
            </w:tcBorders>
            <w:shd w:val="clear" w:color="000000" w:fill="FFFFFF"/>
            <w:noWrap/>
            <w:vAlign w:val="center"/>
            <w:hideMark/>
          </w:tcPr>
          <w:p w14:paraId="3B96283E"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2024</w:t>
            </w:r>
          </w:p>
        </w:tc>
        <w:tc>
          <w:tcPr>
            <w:tcW w:w="347" w:type="pct"/>
            <w:tcBorders>
              <w:top w:val="nil"/>
              <w:left w:val="nil"/>
              <w:bottom w:val="double" w:sz="6" w:space="0" w:color="auto"/>
              <w:right w:val="nil"/>
            </w:tcBorders>
            <w:shd w:val="clear" w:color="000000" w:fill="FFFFFF"/>
            <w:noWrap/>
            <w:vAlign w:val="center"/>
            <w:hideMark/>
          </w:tcPr>
          <w:p w14:paraId="0A92A180"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2025</w:t>
            </w:r>
          </w:p>
        </w:tc>
        <w:tc>
          <w:tcPr>
            <w:tcW w:w="347" w:type="pct"/>
            <w:tcBorders>
              <w:top w:val="nil"/>
              <w:left w:val="nil"/>
              <w:bottom w:val="double" w:sz="6" w:space="0" w:color="auto"/>
              <w:right w:val="nil"/>
            </w:tcBorders>
            <w:shd w:val="clear" w:color="000000" w:fill="FFFFFF"/>
            <w:noWrap/>
            <w:vAlign w:val="center"/>
            <w:hideMark/>
          </w:tcPr>
          <w:p w14:paraId="364A7036"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2026</w:t>
            </w:r>
          </w:p>
        </w:tc>
        <w:tc>
          <w:tcPr>
            <w:tcW w:w="430" w:type="pct"/>
            <w:tcBorders>
              <w:top w:val="nil"/>
              <w:left w:val="nil"/>
              <w:bottom w:val="double" w:sz="6" w:space="0" w:color="auto"/>
              <w:right w:val="nil"/>
            </w:tcBorders>
            <w:shd w:val="clear" w:color="000000" w:fill="FFFFFF"/>
            <w:noWrap/>
            <w:vAlign w:val="center"/>
            <w:hideMark/>
          </w:tcPr>
          <w:p w14:paraId="60BF90BF"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2027</w:t>
            </w:r>
          </w:p>
        </w:tc>
        <w:tc>
          <w:tcPr>
            <w:tcW w:w="347" w:type="pct"/>
            <w:tcBorders>
              <w:top w:val="nil"/>
              <w:left w:val="nil"/>
              <w:bottom w:val="double" w:sz="6" w:space="0" w:color="auto"/>
              <w:right w:val="nil"/>
            </w:tcBorders>
            <w:shd w:val="clear" w:color="000000" w:fill="FFFFFF"/>
            <w:noWrap/>
            <w:vAlign w:val="center"/>
            <w:hideMark/>
          </w:tcPr>
          <w:p w14:paraId="3020D404" w14:textId="77777777" w:rsidR="00F11367" w:rsidRPr="00F11367" w:rsidRDefault="00F11367" w:rsidP="00F11367">
            <w:pPr>
              <w:spacing w:after="0" w:line="240" w:lineRule="auto"/>
              <w:jc w:val="center"/>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2028</w:t>
            </w:r>
          </w:p>
        </w:tc>
      </w:tr>
      <w:tr w:rsidR="00F11367" w:rsidRPr="00F11367" w14:paraId="68544877" w14:textId="77777777" w:rsidTr="00F11367">
        <w:trPr>
          <w:trHeight w:val="227"/>
        </w:trPr>
        <w:tc>
          <w:tcPr>
            <w:tcW w:w="1628" w:type="pct"/>
            <w:tcBorders>
              <w:top w:val="nil"/>
              <w:left w:val="nil"/>
              <w:bottom w:val="nil"/>
              <w:right w:val="nil"/>
            </w:tcBorders>
            <w:shd w:val="clear" w:color="000000" w:fill="FFFFFF"/>
            <w:noWrap/>
            <w:vAlign w:val="center"/>
            <w:hideMark/>
          </w:tcPr>
          <w:p w14:paraId="2003EDAC"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Autobus H2</w:t>
            </w:r>
          </w:p>
        </w:tc>
        <w:tc>
          <w:tcPr>
            <w:tcW w:w="347" w:type="pct"/>
            <w:tcBorders>
              <w:top w:val="nil"/>
              <w:left w:val="nil"/>
              <w:bottom w:val="nil"/>
              <w:right w:val="nil"/>
            </w:tcBorders>
            <w:shd w:val="clear" w:color="000000" w:fill="FFFFFF"/>
            <w:noWrap/>
            <w:vAlign w:val="center"/>
            <w:hideMark/>
          </w:tcPr>
          <w:p w14:paraId="51C19701"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szt.</w:t>
            </w:r>
          </w:p>
        </w:tc>
        <w:tc>
          <w:tcPr>
            <w:tcW w:w="347" w:type="pct"/>
            <w:tcBorders>
              <w:top w:val="nil"/>
              <w:left w:val="nil"/>
              <w:bottom w:val="nil"/>
              <w:right w:val="nil"/>
            </w:tcBorders>
            <w:shd w:val="clear" w:color="000000" w:fill="FFFFFF"/>
            <w:noWrap/>
            <w:vAlign w:val="center"/>
            <w:hideMark/>
          </w:tcPr>
          <w:p w14:paraId="0ACAF20F"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26B4E41F"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2</w:t>
            </w:r>
          </w:p>
        </w:tc>
        <w:tc>
          <w:tcPr>
            <w:tcW w:w="347" w:type="pct"/>
            <w:tcBorders>
              <w:top w:val="nil"/>
              <w:left w:val="nil"/>
              <w:bottom w:val="nil"/>
              <w:right w:val="nil"/>
            </w:tcBorders>
            <w:shd w:val="clear" w:color="000000" w:fill="FFFFFF"/>
            <w:noWrap/>
            <w:vAlign w:val="center"/>
            <w:hideMark/>
          </w:tcPr>
          <w:p w14:paraId="04A0355C"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112BB176"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3</w:t>
            </w:r>
          </w:p>
        </w:tc>
        <w:tc>
          <w:tcPr>
            <w:tcW w:w="347" w:type="pct"/>
            <w:tcBorders>
              <w:top w:val="nil"/>
              <w:left w:val="nil"/>
              <w:bottom w:val="nil"/>
              <w:right w:val="nil"/>
            </w:tcBorders>
            <w:shd w:val="clear" w:color="000000" w:fill="FFFFFF"/>
            <w:noWrap/>
            <w:vAlign w:val="center"/>
            <w:hideMark/>
          </w:tcPr>
          <w:p w14:paraId="5443C7B2"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4750CA9C"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01799F70"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3</w:t>
            </w:r>
          </w:p>
        </w:tc>
        <w:tc>
          <w:tcPr>
            <w:tcW w:w="347" w:type="pct"/>
            <w:tcBorders>
              <w:top w:val="nil"/>
              <w:left w:val="nil"/>
              <w:bottom w:val="nil"/>
              <w:right w:val="nil"/>
            </w:tcBorders>
            <w:shd w:val="clear" w:color="000000" w:fill="FFFFFF"/>
            <w:noWrap/>
            <w:vAlign w:val="center"/>
            <w:hideMark/>
          </w:tcPr>
          <w:p w14:paraId="31E63A38"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r>
      <w:tr w:rsidR="00F11367" w:rsidRPr="00F11367" w14:paraId="015E2405" w14:textId="77777777" w:rsidTr="00F11367">
        <w:trPr>
          <w:trHeight w:val="227"/>
        </w:trPr>
        <w:tc>
          <w:tcPr>
            <w:tcW w:w="1628" w:type="pct"/>
            <w:tcBorders>
              <w:top w:val="nil"/>
              <w:left w:val="nil"/>
              <w:bottom w:val="nil"/>
              <w:right w:val="nil"/>
            </w:tcBorders>
            <w:shd w:val="clear" w:color="000000" w:fill="F2F2F2"/>
            <w:noWrap/>
            <w:vAlign w:val="center"/>
            <w:hideMark/>
          </w:tcPr>
          <w:p w14:paraId="046CE592"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lastRenderedPageBreak/>
              <w:t>Tabor nakłady</w:t>
            </w:r>
          </w:p>
        </w:tc>
        <w:tc>
          <w:tcPr>
            <w:tcW w:w="347" w:type="pct"/>
            <w:tcBorders>
              <w:top w:val="nil"/>
              <w:left w:val="nil"/>
              <w:bottom w:val="nil"/>
              <w:right w:val="nil"/>
            </w:tcBorders>
            <w:shd w:val="clear" w:color="000000" w:fill="F2F2F2"/>
            <w:noWrap/>
            <w:vAlign w:val="center"/>
            <w:hideMark/>
          </w:tcPr>
          <w:p w14:paraId="60AFD639"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tys. zł</w:t>
            </w:r>
          </w:p>
        </w:tc>
        <w:tc>
          <w:tcPr>
            <w:tcW w:w="347" w:type="pct"/>
            <w:tcBorders>
              <w:top w:val="nil"/>
              <w:left w:val="nil"/>
              <w:bottom w:val="nil"/>
              <w:right w:val="nil"/>
            </w:tcBorders>
            <w:shd w:val="clear" w:color="000000" w:fill="F2F2F2"/>
            <w:noWrap/>
            <w:vAlign w:val="center"/>
            <w:hideMark/>
          </w:tcPr>
          <w:p w14:paraId="54BA2DC9"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057B5323"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7 200,00</w:t>
            </w:r>
          </w:p>
        </w:tc>
        <w:tc>
          <w:tcPr>
            <w:tcW w:w="347" w:type="pct"/>
            <w:tcBorders>
              <w:top w:val="nil"/>
              <w:left w:val="nil"/>
              <w:bottom w:val="nil"/>
              <w:right w:val="nil"/>
            </w:tcBorders>
            <w:shd w:val="clear" w:color="000000" w:fill="F2F2F2"/>
            <w:noWrap/>
            <w:vAlign w:val="center"/>
            <w:hideMark/>
          </w:tcPr>
          <w:p w14:paraId="67311465"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60E846BF"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10 800,00</w:t>
            </w:r>
          </w:p>
        </w:tc>
        <w:tc>
          <w:tcPr>
            <w:tcW w:w="347" w:type="pct"/>
            <w:tcBorders>
              <w:top w:val="nil"/>
              <w:left w:val="nil"/>
              <w:bottom w:val="nil"/>
              <w:right w:val="nil"/>
            </w:tcBorders>
            <w:shd w:val="clear" w:color="000000" w:fill="F2F2F2"/>
            <w:noWrap/>
            <w:vAlign w:val="center"/>
            <w:hideMark/>
          </w:tcPr>
          <w:p w14:paraId="49EF0858"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F2F2F2"/>
            <w:noWrap/>
            <w:vAlign w:val="center"/>
            <w:hideMark/>
          </w:tcPr>
          <w:p w14:paraId="721FF494"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4EF6BF16"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10 800,00</w:t>
            </w:r>
          </w:p>
        </w:tc>
        <w:tc>
          <w:tcPr>
            <w:tcW w:w="347" w:type="pct"/>
            <w:tcBorders>
              <w:top w:val="nil"/>
              <w:left w:val="nil"/>
              <w:bottom w:val="nil"/>
              <w:right w:val="nil"/>
            </w:tcBorders>
            <w:shd w:val="clear" w:color="000000" w:fill="F2F2F2"/>
            <w:noWrap/>
            <w:vAlign w:val="center"/>
            <w:hideMark/>
          </w:tcPr>
          <w:p w14:paraId="6B0D896E"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r>
      <w:tr w:rsidR="00F11367" w:rsidRPr="00F11367" w14:paraId="74D4C0F6" w14:textId="77777777" w:rsidTr="00F11367">
        <w:trPr>
          <w:trHeight w:val="227"/>
        </w:trPr>
        <w:tc>
          <w:tcPr>
            <w:tcW w:w="1628" w:type="pct"/>
            <w:tcBorders>
              <w:top w:val="nil"/>
              <w:left w:val="nil"/>
              <w:bottom w:val="nil"/>
              <w:right w:val="nil"/>
            </w:tcBorders>
            <w:shd w:val="clear" w:color="000000" w:fill="FFFFFF"/>
            <w:noWrap/>
            <w:vAlign w:val="center"/>
            <w:hideMark/>
          </w:tcPr>
          <w:p w14:paraId="13988C64"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Stacja tankowania wodoru</w:t>
            </w:r>
          </w:p>
        </w:tc>
        <w:tc>
          <w:tcPr>
            <w:tcW w:w="347" w:type="pct"/>
            <w:tcBorders>
              <w:top w:val="nil"/>
              <w:left w:val="nil"/>
              <w:bottom w:val="nil"/>
              <w:right w:val="nil"/>
            </w:tcBorders>
            <w:shd w:val="clear" w:color="000000" w:fill="FFFFFF"/>
            <w:noWrap/>
            <w:vAlign w:val="center"/>
            <w:hideMark/>
          </w:tcPr>
          <w:p w14:paraId="5E4E9120" w14:textId="77777777" w:rsidR="00F11367" w:rsidRPr="00F11367" w:rsidRDefault="00F11367" w:rsidP="00F11367">
            <w:pPr>
              <w:spacing w:after="0" w:line="240" w:lineRule="auto"/>
              <w:jc w:val="lef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szt.</w:t>
            </w:r>
          </w:p>
        </w:tc>
        <w:tc>
          <w:tcPr>
            <w:tcW w:w="347" w:type="pct"/>
            <w:tcBorders>
              <w:top w:val="nil"/>
              <w:left w:val="nil"/>
              <w:bottom w:val="nil"/>
              <w:right w:val="nil"/>
            </w:tcBorders>
            <w:shd w:val="clear" w:color="000000" w:fill="FFFFFF"/>
            <w:noWrap/>
            <w:vAlign w:val="center"/>
            <w:hideMark/>
          </w:tcPr>
          <w:p w14:paraId="072251D5"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4AAA020A"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1</w:t>
            </w:r>
          </w:p>
        </w:tc>
        <w:tc>
          <w:tcPr>
            <w:tcW w:w="347" w:type="pct"/>
            <w:tcBorders>
              <w:top w:val="nil"/>
              <w:left w:val="nil"/>
              <w:bottom w:val="nil"/>
              <w:right w:val="nil"/>
            </w:tcBorders>
            <w:shd w:val="clear" w:color="000000" w:fill="FFFFFF"/>
            <w:noWrap/>
            <w:vAlign w:val="center"/>
            <w:hideMark/>
          </w:tcPr>
          <w:p w14:paraId="771D132B"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31755B26"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7E368476"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0C84A3E6"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430" w:type="pct"/>
            <w:tcBorders>
              <w:top w:val="nil"/>
              <w:left w:val="nil"/>
              <w:bottom w:val="nil"/>
              <w:right w:val="nil"/>
            </w:tcBorders>
            <w:shd w:val="clear" w:color="000000" w:fill="FFFFFF"/>
            <w:noWrap/>
            <w:vAlign w:val="center"/>
            <w:hideMark/>
          </w:tcPr>
          <w:p w14:paraId="579059F0"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c>
          <w:tcPr>
            <w:tcW w:w="347" w:type="pct"/>
            <w:tcBorders>
              <w:top w:val="nil"/>
              <w:left w:val="nil"/>
              <w:bottom w:val="nil"/>
              <w:right w:val="nil"/>
            </w:tcBorders>
            <w:shd w:val="clear" w:color="000000" w:fill="FFFFFF"/>
            <w:noWrap/>
            <w:vAlign w:val="center"/>
            <w:hideMark/>
          </w:tcPr>
          <w:p w14:paraId="57D72C8B" w14:textId="77777777" w:rsidR="00F11367" w:rsidRPr="00F11367" w:rsidRDefault="00F11367" w:rsidP="00F11367">
            <w:pPr>
              <w:spacing w:after="0" w:line="240" w:lineRule="auto"/>
              <w:jc w:val="right"/>
              <w:rPr>
                <w:rFonts w:ascii="Times New Roman" w:eastAsia="Times New Roman" w:hAnsi="Times New Roman" w:cs="Times New Roman"/>
                <w:color w:val="000000"/>
                <w:sz w:val="16"/>
                <w:szCs w:val="16"/>
                <w:lang w:eastAsia="pl-PL"/>
              </w:rPr>
            </w:pPr>
            <w:r w:rsidRPr="00F11367">
              <w:rPr>
                <w:rFonts w:ascii="Times New Roman" w:eastAsia="Times New Roman" w:hAnsi="Times New Roman" w:cs="Times New Roman"/>
                <w:color w:val="000000"/>
                <w:sz w:val="16"/>
                <w:szCs w:val="16"/>
                <w:lang w:eastAsia="pl-PL"/>
              </w:rPr>
              <w:t>0</w:t>
            </w:r>
          </w:p>
        </w:tc>
      </w:tr>
      <w:tr w:rsidR="00F11367" w:rsidRPr="00F11367" w14:paraId="37833B71" w14:textId="77777777" w:rsidTr="00F11367">
        <w:trPr>
          <w:trHeight w:val="227"/>
        </w:trPr>
        <w:tc>
          <w:tcPr>
            <w:tcW w:w="1628" w:type="pct"/>
            <w:tcBorders>
              <w:top w:val="nil"/>
              <w:left w:val="nil"/>
              <w:bottom w:val="nil"/>
              <w:right w:val="nil"/>
            </w:tcBorders>
            <w:shd w:val="clear" w:color="000000" w:fill="F2F2F2"/>
            <w:noWrap/>
            <w:vAlign w:val="center"/>
            <w:hideMark/>
          </w:tcPr>
          <w:p w14:paraId="20FB8FDC"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Infrastruktura nakłady</w:t>
            </w:r>
          </w:p>
        </w:tc>
        <w:tc>
          <w:tcPr>
            <w:tcW w:w="347" w:type="pct"/>
            <w:tcBorders>
              <w:top w:val="nil"/>
              <w:left w:val="nil"/>
              <w:bottom w:val="nil"/>
              <w:right w:val="nil"/>
            </w:tcBorders>
            <w:shd w:val="clear" w:color="000000" w:fill="F2F2F2"/>
            <w:noWrap/>
            <w:vAlign w:val="center"/>
            <w:hideMark/>
          </w:tcPr>
          <w:p w14:paraId="6DCAB360"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tys. zł</w:t>
            </w:r>
          </w:p>
        </w:tc>
        <w:tc>
          <w:tcPr>
            <w:tcW w:w="347" w:type="pct"/>
            <w:tcBorders>
              <w:top w:val="nil"/>
              <w:left w:val="nil"/>
              <w:bottom w:val="nil"/>
              <w:right w:val="nil"/>
            </w:tcBorders>
            <w:shd w:val="clear" w:color="000000" w:fill="F2F2F2"/>
            <w:noWrap/>
            <w:vAlign w:val="center"/>
            <w:hideMark/>
          </w:tcPr>
          <w:p w14:paraId="14505C85"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69FA0A7E"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10 000,00</w:t>
            </w:r>
          </w:p>
        </w:tc>
        <w:tc>
          <w:tcPr>
            <w:tcW w:w="347" w:type="pct"/>
            <w:tcBorders>
              <w:top w:val="nil"/>
              <w:left w:val="nil"/>
              <w:bottom w:val="nil"/>
              <w:right w:val="nil"/>
            </w:tcBorders>
            <w:shd w:val="clear" w:color="000000" w:fill="F2F2F2"/>
            <w:noWrap/>
            <w:vAlign w:val="center"/>
            <w:hideMark/>
          </w:tcPr>
          <w:p w14:paraId="38717C1C"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74B30D12"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F2F2F2"/>
            <w:noWrap/>
            <w:vAlign w:val="center"/>
            <w:hideMark/>
          </w:tcPr>
          <w:p w14:paraId="14094FA5"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F2F2F2"/>
            <w:noWrap/>
            <w:vAlign w:val="center"/>
            <w:hideMark/>
          </w:tcPr>
          <w:p w14:paraId="44413A31"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F2F2F2"/>
            <w:noWrap/>
            <w:vAlign w:val="center"/>
            <w:hideMark/>
          </w:tcPr>
          <w:p w14:paraId="15624E0F"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F2F2F2"/>
            <w:noWrap/>
            <w:vAlign w:val="center"/>
            <w:hideMark/>
          </w:tcPr>
          <w:p w14:paraId="77594A45"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r>
      <w:tr w:rsidR="00F11367" w:rsidRPr="00F11367" w14:paraId="64315F86" w14:textId="77777777" w:rsidTr="00F11367">
        <w:trPr>
          <w:trHeight w:val="227"/>
        </w:trPr>
        <w:tc>
          <w:tcPr>
            <w:tcW w:w="1628" w:type="pct"/>
            <w:tcBorders>
              <w:top w:val="nil"/>
              <w:left w:val="nil"/>
              <w:bottom w:val="nil"/>
              <w:right w:val="nil"/>
            </w:tcBorders>
            <w:shd w:val="clear" w:color="000000" w:fill="D9D9D9"/>
            <w:noWrap/>
            <w:vAlign w:val="center"/>
            <w:hideMark/>
          </w:tcPr>
          <w:p w14:paraId="408C39FD"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RAZEM</w:t>
            </w:r>
          </w:p>
        </w:tc>
        <w:tc>
          <w:tcPr>
            <w:tcW w:w="347" w:type="pct"/>
            <w:tcBorders>
              <w:top w:val="nil"/>
              <w:left w:val="nil"/>
              <w:bottom w:val="nil"/>
              <w:right w:val="nil"/>
            </w:tcBorders>
            <w:shd w:val="clear" w:color="000000" w:fill="D9D9D9"/>
            <w:noWrap/>
            <w:vAlign w:val="center"/>
            <w:hideMark/>
          </w:tcPr>
          <w:p w14:paraId="5E9973E1" w14:textId="77777777" w:rsidR="00F11367" w:rsidRPr="00F11367" w:rsidRDefault="00F11367" w:rsidP="00F11367">
            <w:pPr>
              <w:spacing w:after="0" w:line="240" w:lineRule="auto"/>
              <w:jc w:val="lef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tys. zł</w:t>
            </w:r>
          </w:p>
        </w:tc>
        <w:tc>
          <w:tcPr>
            <w:tcW w:w="347" w:type="pct"/>
            <w:tcBorders>
              <w:top w:val="nil"/>
              <w:left w:val="nil"/>
              <w:bottom w:val="nil"/>
              <w:right w:val="nil"/>
            </w:tcBorders>
            <w:shd w:val="clear" w:color="000000" w:fill="D9D9D9"/>
            <w:noWrap/>
            <w:vAlign w:val="center"/>
            <w:hideMark/>
          </w:tcPr>
          <w:p w14:paraId="3FFF57D4"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D9D9D9"/>
            <w:noWrap/>
            <w:vAlign w:val="center"/>
            <w:hideMark/>
          </w:tcPr>
          <w:p w14:paraId="41D938BB"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17 200,00</w:t>
            </w:r>
          </w:p>
        </w:tc>
        <w:tc>
          <w:tcPr>
            <w:tcW w:w="347" w:type="pct"/>
            <w:tcBorders>
              <w:top w:val="nil"/>
              <w:left w:val="nil"/>
              <w:bottom w:val="nil"/>
              <w:right w:val="nil"/>
            </w:tcBorders>
            <w:shd w:val="clear" w:color="000000" w:fill="D9D9D9"/>
            <w:noWrap/>
            <w:vAlign w:val="center"/>
            <w:hideMark/>
          </w:tcPr>
          <w:p w14:paraId="45623A2C"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D9D9D9"/>
            <w:noWrap/>
            <w:vAlign w:val="center"/>
            <w:hideMark/>
          </w:tcPr>
          <w:p w14:paraId="645E7476"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10 800,00</w:t>
            </w:r>
          </w:p>
        </w:tc>
        <w:tc>
          <w:tcPr>
            <w:tcW w:w="347" w:type="pct"/>
            <w:tcBorders>
              <w:top w:val="nil"/>
              <w:left w:val="nil"/>
              <w:bottom w:val="nil"/>
              <w:right w:val="nil"/>
            </w:tcBorders>
            <w:shd w:val="clear" w:color="000000" w:fill="D9D9D9"/>
            <w:noWrap/>
            <w:vAlign w:val="center"/>
            <w:hideMark/>
          </w:tcPr>
          <w:p w14:paraId="16A6C1D7"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347" w:type="pct"/>
            <w:tcBorders>
              <w:top w:val="nil"/>
              <w:left w:val="nil"/>
              <w:bottom w:val="nil"/>
              <w:right w:val="nil"/>
            </w:tcBorders>
            <w:shd w:val="clear" w:color="000000" w:fill="D9D9D9"/>
            <w:noWrap/>
            <w:vAlign w:val="center"/>
            <w:hideMark/>
          </w:tcPr>
          <w:p w14:paraId="166708F5"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c>
          <w:tcPr>
            <w:tcW w:w="430" w:type="pct"/>
            <w:tcBorders>
              <w:top w:val="nil"/>
              <w:left w:val="nil"/>
              <w:bottom w:val="nil"/>
              <w:right w:val="nil"/>
            </w:tcBorders>
            <w:shd w:val="clear" w:color="000000" w:fill="D9D9D9"/>
            <w:noWrap/>
            <w:vAlign w:val="center"/>
            <w:hideMark/>
          </w:tcPr>
          <w:p w14:paraId="09CF6D28"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10 800,00</w:t>
            </w:r>
          </w:p>
        </w:tc>
        <w:tc>
          <w:tcPr>
            <w:tcW w:w="347" w:type="pct"/>
            <w:tcBorders>
              <w:top w:val="nil"/>
              <w:left w:val="nil"/>
              <w:bottom w:val="nil"/>
              <w:right w:val="nil"/>
            </w:tcBorders>
            <w:shd w:val="clear" w:color="000000" w:fill="D9D9D9"/>
            <w:noWrap/>
            <w:vAlign w:val="center"/>
            <w:hideMark/>
          </w:tcPr>
          <w:p w14:paraId="759B5C50" w14:textId="77777777" w:rsidR="00F11367" w:rsidRPr="00F11367" w:rsidRDefault="00F11367" w:rsidP="00F11367">
            <w:pPr>
              <w:spacing w:after="0" w:line="240" w:lineRule="auto"/>
              <w:jc w:val="right"/>
              <w:rPr>
                <w:rFonts w:ascii="Times New Roman" w:eastAsia="Times New Roman" w:hAnsi="Times New Roman" w:cs="Times New Roman"/>
                <w:b/>
                <w:bCs/>
                <w:color w:val="000000"/>
                <w:sz w:val="16"/>
                <w:szCs w:val="16"/>
                <w:lang w:eastAsia="pl-PL"/>
              </w:rPr>
            </w:pPr>
            <w:r w:rsidRPr="00F11367">
              <w:rPr>
                <w:rFonts w:ascii="Times New Roman" w:eastAsia="Times New Roman" w:hAnsi="Times New Roman" w:cs="Times New Roman"/>
                <w:b/>
                <w:bCs/>
                <w:color w:val="000000"/>
                <w:sz w:val="16"/>
                <w:szCs w:val="16"/>
                <w:lang w:eastAsia="pl-PL"/>
              </w:rPr>
              <w:t>0,00</w:t>
            </w:r>
          </w:p>
        </w:tc>
      </w:tr>
    </w:tbl>
    <w:p w14:paraId="5794DD6D" w14:textId="77777777" w:rsidR="00F11367" w:rsidRDefault="00F11367" w:rsidP="00F11367">
      <w:pPr>
        <w:pStyle w:val="Legenda"/>
      </w:pPr>
      <w:r w:rsidRPr="00713374">
        <w:t>Źródło: Opracowanie własne</w:t>
      </w:r>
    </w:p>
    <w:p w14:paraId="4AD9DD78" w14:textId="23201B02" w:rsidR="00F11367" w:rsidRDefault="00F11367" w:rsidP="00F11367">
      <w:r w:rsidRPr="00F11367">
        <w:t>Wszystkie ceny zostały przyjęte według rzetelnego rozpoznania rynku. Nakłady na tabor zasilany ON lub energią elektryczną oraz ładowarki plug-in i stacje ładowania pantografowego przyjęto zgodnie z</w:t>
      </w:r>
      <w:r>
        <w:t> </w:t>
      </w:r>
      <w:r w:rsidRPr="00F11367">
        <w:t>dotychczas rozstrzygniętymi przetargami realizowanymi przez przewoźników krajowych. Na cenę pantografów składają się koszty zakupu samego urządzenia, koszty przyłączenia oraz koszt budowy stacji transformatorowej. W przypadku taboru z ogniwami wodorowymi oraz stacją tankowania wodoru posłużono się doświadczeniem przewoźników zagranicznych oraz rozeznaniem rynkowym u</w:t>
      </w:r>
      <w:r>
        <w:t> </w:t>
      </w:r>
      <w:r w:rsidRPr="00F11367">
        <w:t>producentów.</w:t>
      </w:r>
    </w:p>
    <w:p w14:paraId="038B3562" w14:textId="4B1AE655" w:rsidR="00F11367" w:rsidRDefault="00F11367" w:rsidP="00F11367">
      <w:pPr>
        <w:pStyle w:val="Nagwek3"/>
      </w:pPr>
      <w:bookmarkStart w:id="56" w:name="_Toc87257594"/>
      <w:r>
        <w:t>Koszty operacyjne</w:t>
      </w:r>
      <w:bookmarkEnd w:id="56"/>
    </w:p>
    <w:p w14:paraId="2D71CB2E" w14:textId="1EA21AA5" w:rsidR="00F11367" w:rsidRDefault="00F11367" w:rsidP="00F11367">
      <w:r>
        <w:t>Koszty operacyjne dla wariantu bazowego i wariantów W1 i W2 obliczono w oparciu o jednostkowy koszt pracy przewozowej ze zróżnicowaniem stawki ze względu na cenę paliwa i energii</w:t>
      </w:r>
      <w:r w:rsidR="005612E6">
        <w:t xml:space="preserve">. </w:t>
      </w:r>
      <w:r>
        <w:t>Jednostkową cenę energii elektrycznej i wodoru oraz zużycie paliwa/energii ustalono na postawie dostępnych źródeł danych (doświadczenie operatorów krajowych i zagranicznych, dane udostępnione przez producentów taboru oraz potencjalnych dostawców paliwa wodorowego na rynek krajowy</w:t>
      </w:r>
      <w:r w:rsidR="00676CCB">
        <w:t xml:space="preserve"> oraz dane historyczne MZK w Nysie sp. z o.o.</w:t>
      </w:r>
      <w:r>
        <w:t>).</w:t>
      </w:r>
    </w:p>
    <w:p w14:paraId="018C71DE" w14:textId="20342934" w:rsidR="00F11367" w:rsidRDefault="00F11367" w:rsidP="00F11367">
      <w:r>
        <w:t>Koszt jednostkowej pracy przewozowej bez uwzględnienia ceny paliwa jest średnią wartością dla taboru  eksploatowanego przez przewoźnika</w:t>
      </w:r>
      <w:r w:rsidR="005612E6">
        <w:t xml:space="preserve"> za okres 9 miesięcy 2021 roku</w:t>
      </w:r>
      <w:r>
        <w:t>. Dzięki założeniu, że w wariancie bazowym kupowane będą również nowe autobusy, koszt ten niezależnie od wariantu będzie taki sam, a w ujęciu różnicowym wyniesie 0. W efekcie, koszt eksploatacji przyjęty do obliczeń analizy finansowo-ekonomicznej dotyczyć będzie tylko kosztu paliwa oraz pozostałych kosztów materiałów i energii. Zgodnie z powyższym, w wariancie W1 wygenerowana zostanie oszczędność kosztów eksploatacji, natomiast w W2 koszt wozokilometra wzrośnie, co jest związane bezpośrednio z wysokim kosztem zakupu paliwa wodorowego.</w:t>
      </w:r>
    </w:p>
    <w:p w14:paraId="03F8F013" w14:textId="33B7E1DF" w:rsidR="00F11367" w:rsidRDefault="00F11367" w:rsidP="00F11367">
      <w:r>
        <w:t xml:space="preserve">Według </w:t>
      </w:r>
      <w:r w:rsidR="005612E6">
        <w:t xml:space="preserve">dostępnych </w:t>
      </w:r>
      <w:r>
        <w:t>danych  wodór do celów transportowych nie jest jeszcze produkowany na terenie Polski. W związku z tym realizacja wariantu W2 może wiązać się z koniecznością sprowadzania tego paliwa z zagranicy, co wygeneruje dodatkowe koszty. Jednak według deklaracji krajowych koncernów z sektora przemysłu rafineryjnego i petrochemicznego, wodór do celów transportowych będzie wkrótce produkowany i dostarczany przewoźnikom również w Polsce. Pozwala to przyjąć założenia, że ceny wodoru będą konkurencyjne do ceny oferowanej obecnie na rynku zagranicznym.</w:t>
      </w:r>
    </w:p>
    <w:p w14:paraId="62032863" w14:textId="110D2259" w:rsidR="00F11367" w:rsidRDefault="00F11367" w:rsidP="00F11367">
      <w:r>
        <w:t>Poniżej przedstawiono założenia do obliczeń kosztów eksploatacji dla poszczególnych wariantów.</w:t>
      </w:r>
    </w:p>
    <w:p w14:paraId="3FEB7B43" w14:textId="3140BA5D" w:rsidR="005612E6" w:rsidRDefault="005612E6" w:rsidP="00676CCB">
      <w:pPr>
        <w:pStyle w:val="Legenda"/>
        <w:keepNext/>
      </w:pPr>
      <w:bookmarkStart w:id="57" w:name="_Toc86786336"/>
      <w:bookmarkStart w:id="58" w:name="_Toc87257630"/>
      <w:r>
        <w:lastRenderedPageBreak/>
        <w:t xml:space="preserve">Tabela </w:t>
      </w:r>
      <w:r w:rsidR="000F7ECF">
        <w:fldChar w:fldCharType="begin"/>
      </w:r>
      <w:r w:rsidR="000F7ECF">
        <w:instrText xml:space="preserve"> SEQ Tabela \* ARABIC </w:instrText>
      </w:r>
      <w:r w:rsidR="000F7ECF">
        <w:fldChar w:fldCharType="separate"/>
      </w:r>
      <w:r w:rsidR="002D2EB2">
        <w:rPr>
          <w:noProof/>
        </w:rPr>
        <w:t>17</w:t>
      </w:r>
      <w:r w:rsidR="000F7ECF">
        <w:rPr>
          <w:noProof/>
        </w:rPr>
        <w:fldChar w:fldCharType="end"/>
      </w:r>
      <w:r>
        <w:t>. Zestawienie kosztu jednostkowego eksploatacji autobusów dla poszczególnych typów taboru</w:t>
      </w:r>
      <w:bookmarkEnd w:id="57"/>
      <w:bookmarkEnd w:id="58"/>
    </w:p>
    <w:tbl>
      <w:tblPr>
        <w:tblW w:w="9640" w:type="dxa"/>
        <w:tblCellMar>
          <w:left w:w="70" w:type="dxa"/>
          <w:right w:w="70" w:type="dxa"/>
        </w:tblCellMar>
        <w:tblLook w:val="04A0" w:firstRow="1" w:lastRow="0" w:firstColumn="1" w:lastColumn="0" w:noHBand="0" w:noVBand="1"/>
      </w:tblPr>
      <w:tblGrid>
        <w:gridCol w:w="3880"/>
        <w:gridCol w:w="1920"/>
        <w:gridCol w:w="1920"/>
        <w:gridCol w:w="1920"/>
      </w:tblGrid>
      <w:tr w:rsidR="00676CCB" w:rsidRPr="00676CCB" w14:paraId="7D566A8A" w14:textId="77777777" w:rsidTr="00676CCB">
        <w:trPr>
          <w:trHeight w:val="255"/>
        </w:trPr>
        <w:tc>
          <w:tcPr>
            <w:tcW w:w="3880" w:type="dxa"/>
            <w:vMerge w:val="restart"/>
            <w:tcBorders>
              <w:top w:val="nil"/>
              <w:left w:val="nil"/>
              <w:bottom w:val="double" w:sz="6" w:space="0" w:color="000000"/>
              <w:right w:val="nil"/>
            </w:tcBorders>
            <w:shd w:val="clear" w:color="000000" w:fill="FFFFFF"/>
            <w:noWrap/>
            <w:vAlign w:val="center"/>
            <w:hideMark/>
          </w:tcPr>
          <w:p w14:paraId="4A087AE0" w14:textId="77777777" w:rsidR="00676CCB" w:rsidRPr="00676CCB" w:rsidRDefault="00676CCB" w:rsidP="00676CCB">
            <w:pPr>
              <w:keepNext/>
              <w:spacing w:after="0" w:line="240" w:lineRule="auto"/>
              <w:jc w:val="center"/>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Wyszczególnienie</w:t>
            </w:r>
          </w:p>
        </w:tc>
        <w:tc>
          <w:tcPr>
            <w:tcW w:w="1920" w:type="dxa"/>
            <w:tcBorders>
              <w:top w:val="nil"/>
              <w:left w:val="nil"/>
              <w:bottom w:val="nil"/>
              <w:right w:val="nil"/>
            </w:tcBorders>
            <w:shd w:val="clear" w:color="000000" w:fill="FFFFFF"/>
            <w:noWrap/>
            <w:vAlign w:val="center"/>
            <w:hideMark/>
          </w:tcPr>
          <w:p w14:paraId="425EBF03" w14:textId="77777777" w:rsidR="00676CCB" w:rsidRPr="00676CCB" w:rsidRDefault="00676CCB" w:rsidP="00676CCB">
            <w:pPr>
              <w:keepNext/>
              <w:spacing w:after="0" w:line="240" w:lineRule="auto"/>
              <w:jc w:val="center"/>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ON MAXI</w:t>
            </w:r>
          </w:p>
        </w:tc>
        <w:tc>
          <w:tcPr>
            <w:tcW w:w="1920" w:type="dxa"/>
            <w:tcBorders>
              <w:top w:val="nil"/>
              <w:left w:val="nil"/>
              <w:bottom w:val="nil"/>
              <w:right w:val="nil"/>
            </w:tcBorders>
            <w:shd w:val="clear" w:color="000000" w:fill="FFFFFF"/>
            <w:noWrap/>
            <w:vAlign w:val="center"/>
            <w:hideMark/>
          </w:tcPr>
          <w:p w14:paraId="47D2B58C" w14:textId="77777777" w:rsidR="00676CCB" w:rsidRPr="00676CCB" w:rsidRDefault="00676CCB" w:rsidP="00676CCB">
            <w:pPr>
              <w:keepNext/>
              <w:spacing w:after="0" w:line="240" w:lineRule="auto"/>
              <w:jc w:val="center"/>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EE MAXI</w:t>
            </w:r>
          </w:p>
        </w:tc>
        <w:tc>
          <w:tcPr>
            <w:tcW w:w="1920" w:type="dxa"/>
            <w:tcBorders>
              <w:top w:val="nil"/>
              <w:left w:val="nil"/>
              <w:bottom w:val="nil"/>
              <w:right w:val="nil"/>
            </w:tcBorders>
            <w:shd w:val="clear" w:color="000000" w:fill="FFFFFF"/>
            <w:noWrap/>
            <w:vAlign w:val="center"/>
            <w:hideMark/>
          </w:tcPr>
          <w:p w14:paraId="798BA56E" w14:textId="77777777" w:rsidR="00676CCB" w:rsidRPr="00676CCB" w:rsidRDefault="00676CCB" w:rsidP="00676CCB">
            <w:pPr>
              <w:keepNext/>
              <w:spacing w:after="0" w:line="240" w:lineRule="auto"/>
              <w:jc w:val="center"/>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H2 MAXI</w:t>
            </w:r>
          </w:p>
        </w:tc>
      </w:tr>
      <w:tr w:rsidR="00676CCB" w:rsidRPr="00676CCB" w14:paraId="4C581645" w14:textId="77777777" w:rsidTr="00676CCB">
        <w:trPr>
          <w:trHeight w:val="270"/>
        </w:trPr>
        <w:tc>
          <w:tcPr>
            <w:tcW w:w="3880" w:type="dxa"/>
            <w:vMerge/>
            <w:tcBorders>
              <w:top w:val="nil"/>
              <w:left w:val="nil"/>
              <w:bottom w:val="double" w:sz="6" w:space="0" w:color="000000"/>
              <w:right w:val="nil"/>
            </w:tcBorders>
            <w:vAlign w:val="center"/>
            <w:hideMark/>
          </w:tcPr>
          <w:p w14:paraId="77421A74" w14:textId="77777777" w:rsidR="00676CCB" w:rsidRPr="00676CCB" w:rsidRDefault="00676CCB" w:rsidP="00676CCB">
            <w:pPr>
              <w:keepNext/>
              <w:spacing w:after="0" w:line="240" w:lineRule="auto"/>
              <w:jc w:val="left"/>
              <w:rPr>
                <w:rFonts w:ascii="Times New Roman" w:eastAsia="Times New Roman" w:hAnsi="Times New Roman" w:cs="Times New Roman"/>
                <w:b/>
                <w:bCs/>
                <w:color w:val="000000"/>
                <w:szCs w:val="20"/>
                <w:lang w:eastAsia="pl-PL"/>
              </w:rPr>
            </w:pPr>
          </w:p>
        </w:tc>
        <w:tc>
          <w:tcPr>
            <w:tcW w:w="5760" w:type="dxa"/>
            <w:gridSpan w:val="3"/>
            <w:tcBorders>
              <w:top w:val="nil"/>
              <w:left w:val="nil"/>
              <w:bottom w:val="double" w:sz="6" w:space="0" w:color="auto"/>
              <w:right w:val="nil"/>
            </w:tcBorders>
            <w:shd w:val="clear" w:color="000000" w:fill="FFFFFF"/>
            <w:noWrap/>
            <w:vAlign w:val="center"/>
            <w:hideMark/>
          </w:tcPr>
          <w:p w14:paraId="3DFDCAC1" w14:textId="77777777" w:rsidR="00676CCB" w:rsidRPr="00676CCB" w:rsidRDefault="00676CCB" w:rsidP="00676CCB">
            <w:pPr>
              <w:keepNext/>
              <w:spacing w:after="0" w:line="240" w:lineRule="auto"/>
              <w:jc w:val="center"/>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PLN/</w:t>
            </w:r>
            <w:proofErr w:type="spellStart"/>
            <w:r w:rsidRPr="00676CCB">
              <w:rPr>
                <w:rFonts w:ascii="Times New Roman" w:eastAsia="Times New Roman" w:hAnsi="Times New Roman" w:cs="Times New Roman"/>
                <w:b/>
                <w:bCs/>
                <w:color w:val="000000"/>
                <w:szCs w:val="20"/>
                <w:lang w:eastAsia="pl-PL"/>
              </w:rPr>
              <w:t>wzkm</w:t>
            </w:r>
            <w:proofErr w:type="spellEnd"/>
          </w:p>
        </w:tc>
      </w:tr>
      <w:tr w:rsidR="00676CCB" w:rsidRPr="00676CCB" w14:paraId="25E273FA" w14:textId="77777777" w:rsidTr="00676CCB">
        <w:trPr>
          <w:trHeight w:val="270"/>
        </w:trPr>
        <w:tc>
          <w:tcPr>
            <w:tcW w:w="3880" w:type="dxa"/>
            <w:tcBorders>
              <w:top w:val="nil"/>
              <w:left w:val="nil"/>
              <w:bottom w:val="nil"/>
              <w:right w:val="nil"/>
            </w:tcBorders>
            <w:shd w:val="clear" w:color="000000" w:fill="D9D9D9"/>
            <w:noWrap/>
            <w:vAlign w:val="center"/>
            <w:hideMark/>
          </w:tcPr>
          <w:p w14:paraId="6A5B2BD5" w14:textId="77777777" w:rsidR="00676CCB" w:rsidRPr="00676CCB" w:rsidRDefault="00676CCB" w:rsidP="00676CCB">
            <w:pPr>
              <w:keepNext/>
              <w:spacing w:after="0" w:line="240" w:lineRule="auto"/>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Zużycie materiałów i energii</w:t>
            </w:r>
          </w:p>
        </w:tc>
        <w:tc>
          <w:tcPr>
            <w:tcW w:w="1920" w:type="dxa"/>
            <w:tcBorders>
              <w:top w:val="nil"/>
              <w:left w:val="nil"/>
              <w:bottom w:val="nil"/>
              <w:right w:val="nil"/>
            </w:tcBorders>
            <w:shd w:val="clear" w:color="000000" w:fill="D9D9D9"/>
            <w:noWrap/>
            <w:vAlign w:val="center"/>
            <w:hideMark/>
          </w:tcPr>
          <w:p w14:paraId="46AD7141"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1,65</w:t>
            </w:r>
          </w:p>
        </w:tc>
        <w:tc>
          <w:tcPr>
            <w:tcW w:w="1920" w:type="dxa"/>
            <w:tcBorders>
              <w:top w:val="nil"/>
              <w:left w:val="nil"/>
              <w:bottom w:val="nil"/>
              <w:right w:val="nil"/>
            </w:tcBorders>
            <w:shd w:val="clear" w:color="000000" w:fill="D9D9D9"/>
            <w:noWrap/>
            <w:vAlign w:val="center"/>
            <w:hideMark/>
          </w:tcPr>
          <w:p w14:paraId="06DEB384"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1,38</w:t>
            </w:r>
          </w:p>
        </w:tc>
        <w:tc>
          <w:tcPr>
            <w:tcW w:w="1920" w:type="dxa"/>
            <w:tcBorders>
              <w:top w:val="nil"/>
              <w:left w:val="nil"/>
              <w:bottom w:val="nil"/>
              <w:right w:val="nil"/>
            </w:tcBorders>
            <w:shd w:val="clear" w:color="000000" w:fill="D9D9D9"/>
            <w:noWrap/>
            <w:vAlign w:val="center"/>
            <w:hideMark/>
          </w:tcPr>
          <w:p w14:paraId="28998DD2"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3,73</w:t>
            </w:r>
          </w:p>
        </w:tc>
      </w:tr>
      <w:tr w:rsidR="00676CCB" w:rsidRPr="00676CCB" w14:paraId="5C423C77" w14:textId="77777777" w:rsidTr="00676CCB">
        <w:trPr>
          <w:trHeight w:val="255"/>
        </w:trPr>
        <w:tc>
          <w:tcPr>
            <w:tcW w:w="3880" w:type="dxa"/>
            <w:vMerge w:val="restart"/>
            <w:tcBorders>
              <w:top w:val="nil"/>
              <w:left w:val="nil"/>
              <w:bottom w:val="nil"/>
              <w:right w:val="nil"/>
            </w:tcBorders>
            <w:shd w:val="clear" w:color="000000" w:fill="F2F2F2"/>
            <w:noWrap/>
            <w:vAlign w:val="center"/>
            <w:hideMark/>
          </w:tcPr>
          <w:p w14:paraId="7B880A9E" w14:textId="77777777" w:rsidR="00676CCB" w:rsidRPr="00676CCB" w:rsidRDefault="00676CCB" w:rsidP="00676CCB">
            <w:pPr>
              <w:keepNext/>
              <w:spacing w:after="0" w:line="240" w:lineRule="auto"/>
              <w:ind w:firstLineChars="200" w:firstLine="400"/>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spalanie/zużycie energii</w:t>
            </w:r>
          </w:p>
        </w:tc>
        <w:tc>
          <w:tcPr>
            <w:tcW w:w="1920" w:type="dxa"/>
            <w:tcBorders>
              <w:top w:val="nil"/>
              <w:left w:val="nil"/>
              <w:bottom w:val="nil"/>
              <w:right w:val="nil"/>
            </w:tcBorders>
            <w:shd w:val="clear" w:color="000000" w:fill="F2F2F2"/>
            <w:noWrap/>
            <w:vAlign w:val="center"/>
            <w:hideMark/>
          </w:tcPr>
          <w:p w14:paraId="2D0C5692"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l/</w:t>
            </w:r>
            <w:proofErr w:type="spellStart"/>
            <w:r w:rsidRPr="00676CCB">
              <w:rPr>
                <w:rFonts w:ascii="Times New Roman" w:eastAsia="Times New Roman" w:hAnsi="Times New Roman" w:cs="Times New Roman"/>
                <w:color w:val="000000"/>
                <w:szCs w:val="20"/>
                <w:lang w:eastAsia="pl-PL"/>
              </w:rPr>
              <w:t>wzkm</w:t>
            </w:r>
            <w:proofErr w:type="spellEnd"/>
          </w:p>
        </w:tc>
        <w:tc>
          <w:tcPr>
            <w:tcW w:w="1920" w:type="dxa"/>
            <w:tcBorders>
              <w:top w:val="nil"/>
              <w:left w:val="nil"/>
              <w:bottom w:val="nil"/>
              <w:right w:val="nil"/>
            </w:tcBorders>
            <w:shd w:val="clear" w:color="000000" w:fill="F2F2F2"/>
            <w:noWrap/>
            <w:vAlign w:val="center"/>
            <w:hideMark/>
          </w:tcPr>
          <w:p w14:paraId="4D61EC97"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kWh/</w:t>
            </w:r>
            <w:proofErr w:type="spellStart"/>
            <w:r w:rsidRPr="00676CCB">
              <w:rPr>
                <w:rFonts w:ascii="Times New Roman" w:eastAsia="Times New Roman" w:hAnsi="Times New Roman" w:cs="Times New Roman"/>
                <w:color w:val="000000"/>
                <w:szCs w:val="20"/>
                <w:lang w:eastAsia="pl-PL"/>
              </w:rPr>
              <w:t>wzkm</w:t>
            </w:r>
            <w:proofErr w:type="spellEnd"/>
          </w:p>
        </w:tc>
        <w:tc>
          <w:tcPr>
            <w:tcW w:w="1920" w:type="dxa"/>
            <w:tcBorders>
              <w:top w:val="nil"/>
              <w:left w:val="nil"/>
              <w:bottom w:val="nil"/>
              <w:right w:val="nil"/>
            </w:tcBorders>
            <w:shd w:val="clear" w:color="000000" w:fill="F2F2F2"/>
            <w:noWrap/>
            <w:vAlign w:val="center"/>
            <w:hideMark/>
          </w:tcPr>
          <w:p w14:paraId="40BE369F"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kg/</w:t>
            </w:r>
            <w:proofErr w:type="spellStart"/>
            <w:r w:rsidRPr="00676CCB">
              <w:rPr>
                <w:rFonts w:ascii="Times New Roman" w:eastAsia="Times New Roman" w:hAnsi="Times New Roman" w:cs="Times New Roman"/>
                <w:color w:val="000000"/>
                <w:szCs w:val="20"/>
                <w:lang w:eastAsia="pl-PL"/>
              </w:rPr>
              <w:t>wzkm</w:t>
            </w:r>
            <w:proofErr w:type="spellEnd"/>
          </w:p>
        </w:tc>
      </w:tr>
      <w:tr w:rsidR="00676CCB" w:rsidRPr="00676CCB" w14:paraId="4082A95D" w14:textId="77777777" w:rsidTr="00676CCB">
        <w:trPr>
          <w:trHeight w:val="255"/>
        </w:trPr>
        <w:tc>
          <w:tcPr>
            <w:tcW w:w="3880" w:type="dxa"/>
            <w:vMerge/>
            <w:tcBorders>
              <w:top w:val="nil"/>
              <w:left w:val="nil"/>
              <w:bottom w:val="nil"/>
              <w:right w:val="nil"/>
            </w:tcBorders>
            <w:vAlign w:val="center"/>
            <w:hideMark/>
          </w:tcPr>
          <w:p w14:paraId="74167EBD" w14:textId="77777777" w:rsidR="00676CCB" w:rsidRPr="00676CCB" w:rsidRDefault="00676CCB" w:rsidP="00676CCB">
            <w:pPr>
              <w:keepNext/>
              <w:spacing w:after="0" w:line="240" w:lineRule="auto"/>
              <w:jc w:val="left"/>
              <w:rPr>
                <w:rFonts w:ascii="Times New Roman" w:eastAsia="Times New Roman" w:hAnsi="Times New Roman" w:cs="Times New Roman"/>
                <w:color w:val="000000"/>
                <w:szCs w:val="20"/>
                <w:lang w:eastAsia="pl-PL"/>
              </w:rPr>
            </w:pPr>
          </w:p>
        </w:tc>
        <w:tc>
          <w:tcPr>
            <w:tcW w:w="1920" w:type="dxa"/>
            <w:tcBorders>
              <w:top w:val="nil"/>
              <w:left w:val="nil"/>
              <w:bottom w:val="nil"/>
              <w:right w:val="nil"/>
            </w:tcBorders>
            <w:shd w:val="clear" w:color="000000" w:fill="F2F2F2"/>
            <w:noWrap/>
            <w:vAlign w:val="center"/>
            <w:hideMark/>
          </w:tcPr>
          <w:p w14:paraId="1E090CE0"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0,25</w:t>
            </w:r>
          </w:p>
        </w:tc>
        <w:tc>
          <w:tcPr>
            <w:tcW w:w="1920" w:type="dxa"/>
            <w:tcBorders>
              <w:top w:val="nil"/>
              <w:left w:val="nil"/>
              <w:bottom w:val="nil"/>
              <w:right w:val="nil"/>
            </w:tcBorders>
            <w:shd w:val="clear" w:color="000000" w:fill="F2F2F2"/>
            <w:noWrap/>
            <w:vAlign w:val="center"/>
            <w:hideMark/>
          </w:tcPr>
          <w:p w14:paraId="5C3FBCB9"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1,09</w:t>
            </w:r>
          </w:p>
        </w:tc>
        <w:tc>
          <w:tcPr>
            <w:tcW w:w="1920" w:type="dxa"/>
            <w:tcBorders>
              <w:top w:val="nil"/>
              <w:left w:val="nil"/>
              <w:bottom w:val="nil"/>
              <w:right w:val="nil"/>
            </w:tcBorders>
            <w:shd w:val="clear" w:color="000000" w:fill="F2F2F2"/>
            <w:noWrap/>
            <w:vAlign w:val="center"/>
            <w:hideMark/>
          </w:tcPr>
          <w:p w14:paraId="1437ECC3"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0,09</w:t>
            </w:r>
          </w:p>
        </w:tc>
      </w:tr>
      <w:tr w:rsidR="00676CCB" w:rsidRPr="00676CCB" w14:paraId="65D95692" w14:textId="77777777" w:rsidTr="00676CCB">
        <w:trPr>
          <w:trHeight w:val="255"/>
        </w:trPr>
        <w:tc>
          <w:tcPr>
            <w:tcW w:w="3880" w:type="dxa"/>
            <w:vMerge w:val="restart"/>
            <w:tcBorders>
              <w:top w:val="nil"/>
              <w:left w:val="nil"/>
              <w:bottom w:val="nil"/>
              <w:right w:val="nil"/>
            </w:tcBorders>
            <w:shd w:val="clear" w:color="000000" w:fill="F2F2F2"/>
            <w:noWrap/>
            <w:vAlign w:val="center"/>
            <w:hideMark/>
          </w:tcPr>
          <w:p w14:paraId="6FA83B49" w14:textId="77777777" w:rsidR="00676CCB" w:rsidRPr="00676CCB" w:rsidRDefault="00676CCB" w:rsidP="00676CCB">
            <w:pPr>
              <w:keepNext/>
              <w:spacing w:after="0" w:line="240" w:lineRule="auto"/>
              <w:ind w:firstLineChars="200" w:firstLine="400"/>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cena jednostkowa paliwa/energii</w:t>
            </w:r>
          </w:p>
        </w:tc>
        <w:tc>
          <w:tcPr>
            <w:tcW w:w="1920" w:type="dxa"/>
            <w:tcBorders>
              <w:top w:val="nil"/>
              <w:left w:val="nil"/>
              <w:bottom w:val="nil"/>
              <w:right w:val="nil"/>
            </w:tcBorders>
            <w:shd w:val="clear" w:color="000000" w:fill="F2F2F2"/>
            <w:noWrap/>
            <w:vAlign w:val="center"/>
            <w:hideMark/>
          </w:tcPr>
          <w:p w14:paraId="23F74BF1"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zł/l</w:t>
            </w:r>
          </w:p>
        </w:tc>
        <w:tc>
          <w:tcPr>
            <w:tcW w:w="1920" w:type="dxa"/>
            <w:tcBorders>
              <w:top w:val="nil"/>
              <w:left w:val="nil"/>
              <w:bottom w:val="nil"/>
              <w:right w:val="nil"/>
            </w:tcBorders>
            <w:shd w:val="clear" w:color="000000" w:fill="F2F2F2"/>
            <w:noWrap/>
            <w:vAlign w:val="center"/>
            <w:hideMark/>
          </w:tcPr>
          <w:p w14:paraId="61293018"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zł/kWh</w:t>
            </w:r>
          </w:p>
        </w:tc>
        <w:tc>
          <w:tcPr>
            <w:tcW w:w="1920" w:type="dxa"/>
            <w:tcBorders>
              <w:top w:val="nil"/>
              <w:left w:val="nil"/>
              <w:bottom w:val="nil"/>
              <w:right w:val="nil"/>
            </w:tcBorders>
            <w:shd w:val="clear" w:color="000000" w:fill="F2F2F2"/>
            <w:noWrap/>
            <w:vAlign w:val="center"/>
            <w:hideMark/>
          </w:tcPr>
          <w:p w14:paraId="0426F6DE"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zł/kg</w:t>
            </w:r>
          </w:p>
        </w:tc>
      </w:tr>
      <w:tr w:rsidR="00676CCB" w:rsidRPr="00676CCB" w14:paraId="1EF5C212" w14:textId="77777777" w:rsidTr="00676CCB">
        <w:trPr>
          <w:trHeight w:val="255"/>
        </w:trPr>
        <w:tc>
          <w:tcPr>
            <w:tcW w:w="3880" w:type="dxa"/>
            <w:vMerge/>
            <w:tcBorders>
              <w:top w:val="nil"/>
              <w:left w:val="nil"/>
              <w:bottom w:val="nil"/>
              <w:right w:val="nil"/>
            </w:tcBorders>
            <w:vAlign w:val="center"/>
            <w:hideMark/>
          </w:tcPr>
          <w:p w14:paraId="5DDB1A85" w14:textId="77777777" w:rsidR="00676CCB" w:rsidRPr="00676CCB" w:rsidRDefault="00676CCB" w:rsidP="00676CCB">
            <w:pPr>
              <w:keepNext/>
              <w:spacing w:after="0" w:line="240" w:lineRule="auto"/>
              <w:jc w:val="left"/>
              <w:rPr>
                <w:rFonts w:ascii="Times New Roman" w:eastAsia="Times New Roman" w:hAnsi="Times New Roman" w:cs="Times New Roman"/>
                <w:color w:val="000000"/>
                <w:szCs w:val="20"/>
                <w:lang w:eastAsia="pl-PL"/>
              </w:rPr>
            </w:pPr>
          </w:p>
        </w:tc>
        <w:tc>
          <w:tcPr>
            <w:tcW w:w="1920" w:type="dxa"/>
            <w:tcBorders>
              <w:top w:val="nil"/>
              <w:left w:val="nil"/>
              <w:bottom w:val="nil"/>
              <w:right w:val="nil"/>
            </w:tcBorders>
            <w:shd w:val="clear" w:color="000000" w:fill="F2F2F2"/>
            <w:noWrap/>
            <w:vAlign w:val="center"/>
            <w:hideMark/>
          </w:tcPr>
          <w:p w14:paraId="39954758"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4,47</w:t>
            </w:r>
          </w:p>
        </w:tc>
        <w:tc>
          <w:tcPr>
            <w:tcW w:w="1920" w:type="dxa"/>
            <w:tcBorders>
              <w:top w:val="nil"/>
              <w:left w:val="nil"/>
              <w:bottom w:val="nil"/>
              <w:right w:val="nil"/>
            </w:tcBorders>
            <w:shd w:val="clear" w:color="000000" w:fill="F2F2F2"/>
            <w:noWrap/>
            <w:vAlign w:val="center"/>
            <w:hideMark/>
          </w:tcPr>
          <w:p w14:paraId="2EDECB71"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0,78</w:t>
            </w:r>
          </w:p>
        </w:tc>
        <w:tc>
          <w:tcPr>
            <w:tcW w:w="1920" w:type="dxa"/>
            <w:tcBorders>
              <w:top w:val="nil"/>
              <w:left w:val="nil"/>
              <w:bottom w:val="nil"/>
              <w:right w:val="nil"/>
            </w:tcBorders>
            <w:shd w:val="clear" w:color="000000" w:fill="F2F2F2"/>
            <w:noWrap/>
            <w:vAlign w:val="center"/>
            <w:hideMark/>
          </w:tcPr>
          <w:p w14:paraId="342F8B0A"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35,544</w:t>
            </w:r>
          </w:p>
        </w:tc>
      </w:tr>
      <w:tr w:rsidR="00676CCB" w:rsidRPr="00676CCB" w14:paraId="5DBC13FF" w14:textId="77777777" w:rsidTr="00676CCB">
        <w:trPr>
          <w:trHeight w:val="255"/>
        </w:trPr>
        <w:tc>
          <w:tcPr>
            <w:tcW w:w="3880" w:type="dxa"/>
            <w:tcBorders>
              <w:top w:val="nil"/>
              <w:left w:val="nil"/>
              <w:bottom w:val="nil"/>
              <w:right w:val="nil"/>
            </w:tcBorders>
            <w:shd w:val="clear" w:color="000000" w:fill="F2F2F2"/>
            <w:noWrap/>
            <w:vAlign w:val="center"/>
            <w:hideMark/>
          </w:tcPr>
          <w:p w14:paraId="5522F24C" w14:textId="77777777" w:rsidR="00676CCB" w:rsidRPr="00676CCB" w:rsidRDefault="00676CCB" w:rsidP="00676CCB">
            <w:pPr>
              <w:keepNext/>
              <w:spacing w:after="0" w:line="240" w:lineRule="auto"/>
              <w:ind w:firstLineChars="200" w:firstLine="400"/>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pozostałe koszty materiałów i energii</w:t>
            </w:r>
          </w:p>
        </w:tc>
        <w:tc>
          <w:tcPr>
            <w:tcW w:w="1920" w:type="dxa"/>
            <w:tcBorders>
              <w:top w:val="nil"/>
              <w:left w:val="nil"/>
              <w:bottom w:val="nil"/>
              <w:right w:val="nil"/>
            </w:tcBorders>
            <w:shd w:val="clear" w:color="000000" w:fill="F2F2F2"/>
            <w:noWrap/>
            <w:vAlign w:val="center"/>
            <w:hideMark/>
          </w:tcPr>
          <w:p w14:paraId="38B62B92"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0,53</w:t>
            </w:r>
          </w:p>
        </w:tc>
        <w:tc>
          <w:tcPr>
            <w:tcW w:w="1920" w:type="dxa"/>
            <w:tcBorders>
              <w:top w:val="nil"/>
              <w:left w:val="nil"/>
              <w:bottom w:val="nil"/>
              <w:right w:val="nil"/>
            </w:tcBorders>
            <w:shd w:val="clear" w:color="000000" w:fill="F2F2F2"/>
            <w:noWrap/>
            <w:vAlign w:val="center"/>
            <w:hideMark/>
          </w:tcPr>
          <w:p w14:paraId="3FB25156"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0,53</w:t>
            </w:r>
          </w:p>
        </w:tc>
        <w:tc>
          <w:tcPr>
            <w:tcW w:w="1920" w:type="dxa"/>
            <w:tcBorders>
              <w:top w:val="nil"/>
              <w:left w:val="nil"/>
              <w:bottom w:val="nil"/>
              <w:right w:val="nil"/>
            </w:tcBorders>
            <w:shd w:val="clear" w:color="000000" w:fill="F2F2F2"/>
            <w:noWrap/>
            <w:vAlign w:val="center"/>
            <w:hideMark/>
          </w:tcPr>
          <w:p w14:paraId="36E72D27"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0,53</w:t>
            </w:r>
          </w:p>
        </w:tc>
      </w:tr>
      <w:tr w:rsidR="00676CCB" w:rsidRPr="00676CCB" w14:paraId="29D2FAA1" w14:textId="77777777" w:rsidTr="00676CCB">
        <w:trPr>
          <w:trHeight w:val="255"/>
        </w:trPr>
        <w:tc>
          <w:tcPr>
            <w:tcW w:w="3880" w:type="dxa"/>
            <w:tcBorders>
              <w:top w:val="nil"/>
              <w:left w:val="nil"/>
              <w:bottom w:val="nil"/>
              <w:right w:val="nil"/>
            </w:tcBorders>
            <w:shd w:val="clear" w:color="000000" w:fill="D9D9D9"/>
            <w:noWrap/>
            <w:vAlign w:val="center"/>
            <w:hideMark/>
          </w:tcPr>
          <w:p w14:paraId="13580DE2" w14:textId="77777777" w:rsidR="00676CCB" w:rsidRPr="00676CCB" w:rsidRDefault="00676CCB" w:rsidP="00676CCB">
            <w:pPr>
              <w:keepNext/>
              <w:spacing w:after="0" w:line="240" w:lineRule="auto"/>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Usługi obce</w:t>
            </w:r>
          </w:p>
        </w:tc>
        <w:tc>
          <w:tcPr>
            <w:tcW w:w="1920" w:type="dxa"/>
            <w:tcBorders>
              <w:top w:val="nil"/>
              <w:left w:val="nil"/>
              <w:bottom w:val="nil"/>
              <w:right w:val="nil"/>
            </w:tcBorders>
            <w:shd w:val="clear" w:color="000000" w:fill="D9D9D9"/>
            <w:noWrap/>
            <w:vAlign w:val="center"/>
            <w:hideMark/>
          </w:tcPr>
          <w:p w14:paraId="34194E53"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0,24</w:t>
            </w:r>
          </w:p>
        </w:tc>
        <w:tc>
          <w:tcPr>
            <w:tcW w:w="1920" w:type="dxa"/>
            <w:tcBorders>
              <w:top w:val="nil"/>
              <w:left w:val="nil"/>
              <w:bottom w:val="nil"/>
              <w:right w:val="nil"/>
            </w:tcBorders>
            <w:shd w:val="clear" w:color="000000" w:fill="D9D9D9"/>
            <w:noWrap/>
            <w:vAlign w:val="center"/>
            <w:hideMark/>
          </w:tcPr>
          <w:p w14:paraId="49DE9AF9"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0,24</w:t>
            </w:r>
          </w:p>
        </w:tc>
        <w:tc>
          <w:tcPr>
            <w:tcW w:w="1920" w:type="dxa"/>
            <w:tcBorders>
              <w:top w:val="nil"/>
              <w:left w:val="nil"/>
              <w:bottom w:val="nil"/>
              <w:right w:val="nil"/>
            </w:tcBorders>
            <w:shd w:val="clear" w:color="000000" w:fill="D9D9D9"/>
            <w:noWrap/>
            <w:vAlign w:val="center"/>
            <w:hideMark/>
          </w:tcPr>
          <w:p w14:paraId="7BEC0D9B"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0,24</w:t>
            </w:r>
          </w:p>
        </w:tc>
      </w:tr>
      <w:tr w:rsidR="00676CCB" w:rsidRPr="00676CCB" w14:paraId="31BA1C22" w14:textId="77777777" w:rsidTr="00676CCB">
        <w:trPr>
          <w:trHeight w:val="255"/>
        </w:trPr>
        <w:tc>
          <w:tcPr>
            <w:tcW w:w="3880" w:type="dxa"/>
            <w:tcBorders>
              <w:top w:val="nil"/>
              <w:left w:val="nil"/>
              <w:bottom w:val="nil"/>
              <w:right w:val="nil"/>
            </w:tcBorders>
            <w:shd w:val="clear" w:color="000000" w:fill="D9D9D9"/>
            <w:noWrap/>
            <w:vAlign w:val="center"/>
            <w:hideMark/>
          </w:tcPr>
          <w:p w14:paraId="1DE5CE21" w14:textId="77777777" w:rsidR="00676CCB" w:rsidRPr="00676CCB" w:rsidRDefault="00676CCB" w:rsidP="00676CCB">
            <w:pPr>
              <w:keepNext/>
              <w:spacing w:after="0" w:line="240" w:lineRule="auto"/>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Podatki i opłaty</w:t>
            </w:r>
          </w:p>
        </w:tc>
        <w:tc>
          <w:tcPr>
            <w:tcW w:w="1920" w:type="dxa"/>
            <w:tcBorders>
              <w:top w:val="nil"/>
              <w:left w:val="nil"/>
              <w:bottom w:val="nil"/>
              <w:right w:val="nil"/>
            </w:tcBorders>
            <w:shd w:val="clear" w:color="000000" w:fill="D9D9D9"/>
            <w:noWrap/>
            <w:vAlign w:val="center"/>
            <w:hideMark/>
          </w:tcPr>
          <w:p w14:paraId="14218116"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0,21</w:t>
            </w:r>
          </w:p>
        </w:tc>
        <w:tc>
          <w:tcPr>
            <w:tcW w:w="1920" w:type="dxa"/>
            <w:tcBorders>
              <w:top w:val="nil"/>
              <w:left w:val="nil"/>
              <w:bottom w:val="nil"/>
              <w:right w:val="nil"/>
            </w:tcBorders>
            <w:shd w:val="clear" w:color="000000" w:fill="D9D9D9"/>
            <w:noWrap/>
            <w:vAlign w:val="center"/>
            <w:hideMark/>
          </w:tcPr>
          <w:p w14:paraId="6461EC33"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0,21</w:t>
            </w:r>
          </w:p>
        </w:tc>
        <w:tc>
          <w:tcPr>
            <w:tcW w:w="1920" w:type="dxa"/>
            <w:tcBorders>
              <w:top w:val="nil"/>
              <w:left w:val="nil"/>
              <w:bottom w:val="nil"/>
              <w:right w:val="nil"/>
            </w:tcBorders>
            <w:shd w:val="clear" w:color="000000" w:fill="D9D9D9"/>
            <w:noWrap/>
            <w:vAlign w:val="center"/>
            <w:hideMark/>
          </w:tcPr>
          <w:p w14:paraId="1BAF5E1C"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0,21</w:t>
            </w:r>
          </w:p>
        </w:tc>
      </w:tr>
      <w:tr w:rsidR="00676CCB" w:rsidRPr="00676CCB" w14:paraId="4FDC251A" w14:textId="77777777" w:rsidTr="00676CCB">
        <w:trPr>
          <w:trHeight w:val="255"/>
        </w:trPr>
        <w:tc>
          <w:tcPr>
            <w:tcW w:w="3880" w:type="dxa"/>
            <w:tcBorders>
              <w:top w:val="nil"/>
              <w:left w:val="nil"/>
              <w:bottom w:val="nil"/>
              <w:right w:val="nil"/>
            </w:tcBorders>
            <w:shd w:val="clear" w:color="000000" w:fill="D9D9D9"/>
            <w:noWrap/>
            <w:vAlign w:val="center"/>
            <w:hideMark/>
          </w:tcPr>
          <w:p w14:paraId="4BD61486" w14:textId="77777777" w:rsidR="00676CCB" w:rsidRPr="00676CCB" w:rsidRDefault="00676CCB" w:rsidP="00676CCB">
            <w:pPr>
              <w:keepNext/>
              <w:spacing w:after="0" w:line="240" w:lineRule="auto"/>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Wynagrodzenia</w:t>
            </w:r>
          </w:p>
        </w:tc>
        <w:tc>
          <w:tcPr>
            <w:tcW w:w="1920" w:type="dxa"/>
            <w:tcBorders>
              <w:top w:val="nil"/>
              <w:left w:val="nil"/>
              <w:bottom w:val="nil"/>
              <w:right w:val="nil"/>
            </w:tcBorders>
            <w:shd w:val="clear" w:color="000000" w:fill="D9D9D9"/>
            <w:noWrap/>
            <w:vAlign w:val="center"/>
            <w:hideMark/>
          </w:tcPr>
          <w:p w14:paraId="6EDE4027"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3,28</w:t>
            </w:r>
          </w:p>
        </w:tc>
        <w:tc>
          <w:tcPr>
            <w:tcW w:w="1920" w:type="dxa"/>
            <w:tcBorders>
              <w:top w:val="nil"/>
              <w:left w:val="nil"/>
              <w:bottom w:val="nil"/>
              <w:right w:val="nil"/>
            </w:tcBorders>
            <w:shd w:val="clear" w:color="000000" w:fill="D9D9D9"/>
            <w:noWrap/>
            <w:vAlign w:val="center"/>
            <w:hideMark/>
          </w:tcPr>
          <w:p w14:paraId="5F501273"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3,28</w:t>
            </w:r>
          </w:p>
        </w:tc>
        <w:tc>
          <w:tcPr>
            <w:tcW w:w="1920" w:type="dxa"/>
            <w:tcBorders>
              <w:top w:val="nil"/>
              <w:left w:val="nil"/>
              <w:bottom w:val="nil"/>
              <w:right w:val="nil"/>
            </w:tcBorders>
            <w:shd w:val="clear" w:color="000000" w:fill="D9D9D9"/>
            <w:noWrap/>
            <w:vAlign w:val="center"/>
            <w:hideMark/>
          </w:tcPr>
          <w:p w14:paraId="1DE0B067" w14:textId="77777777" w:rsidR="00676CCB" w:rsidRPr="00676CCB" w:rsidRDefault="00676CCB" w:rsidP="00676CCB">
            <w:pPr>
              <w:keepNext/>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3,28</w:t>
            </w:r>
          </w:p>
        </w:tc>
      </w:tr>
      <w:tr w:rsidR="00676CCB" w:rsidRPr="00676CCB" w14:paraId="1FB12147" w14:textId="77777777" w:rsidTr="00676CCB">
        <w:trPr>
          <w:trHeight w:val="255"/>
        </w:trPr>
        <w:tc>
          <w:tcPr>
            <w:tcW w:w="3880" w:type="dxa"/>
            <w:tcBorders>
              <w:top w:val="nil"/>
              <w:left w:val="nil"/>
              <w:bottom w:val="nil"/>
              <w:right w:val="nil"/>
            </w:tcBorders>
            <w:shd w:val="clear" w:color="000000" w:fill="D9D9D9"/>
            <w:noWrap/>
            <w:vAlign w:val="center"/>
            <w:hideMark/>
          </w:tcPr>
          <w:p w14:paraId="4B882D70" w14:textId="77777777" w:rsidR="00676CCB" w:rsidRPr="00676CCB" w:rsidRDefault="00676CCB" w:rsidP="00676CCB">
            <w:pPr>
              <w:spacing w:after="0" w:line="240" w:lineRule="auto"/>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Ubezpieczenia społeczne i inne świadczenia</w:t>
            </w:r>
          </w:p>
        </w:tc>
        <w:tc>
          <w:tcPr>
            <w:tcW w:w="1920" w:type="dxa"/>
            <w:tcBorders>
              <w:top w:val="nil"/>
              <w:left w:val="nil"/>
              <w:bottom w:val="nil"/>
              <w:right w:val="nil"/>
            </w:tcBorders>
            <w:shd w:val="clear" w:color="000000" w:fill="D9D9D9"/>
            <w:noWrap/>
            <w:vAlign w:val="center"/>
            <w:hideMark/>
          </w:tcPr>
          <w:p w14:paraId="4243F71B" w14:textId="77777777" w:rsidR="00676CCB" w:rsidRPr="00676CCB" w:rsidRDefault="00676CCB" w:rsidP="00676CCB">
            <w:pPr>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0,8</w:t>
            </w:r>
          </w:p>
        </w:tc>
        <w:tc>
          <w:tcPr>
            <w:tcW w:w="1920" w:type="dxa"/>
            <w:tcBorders>
              <w:top w:val="nil"/>
              <w:left w:val="nil"/>
              <w:bottom w:val="nil"/>
              <w:right w:val="nil"/>
            </w:tcBorders>
            <w:shd w:val="clear" w:color="000000" w:fill="D9D9D9"/>
            <w:noWrap/>
            <w:vAlign w:val="center"/>
            <w:hideMark/>
          </w:tcPr>
          <w:p w14:paraId="446BA358" w14:textId="77777777" w:rsidR="00676CCB" w:rsidRPr="00676CCB" w:rsidRDefault="00676CCB" w:rsidP="00676CCB">
            <w:pPr>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0,8</w:t>
            </w:r>
          </w:p>
        </w:tc>
        <w:tc>
          <w:tcPr>
            <w:tcW w:w="1920" w:type="dxa"/>
            <w:tcBorders>
              <w:top w:val="nil"/>
              <w:left w:val="nil"/>
              <w:bottom w:val="nil"/>
              <w:right w:val="nil"/>
            </w:tcBorders>
            <w:shd w:val="clear" w:color="000000" w:fill="D9D9D9"/>
            <w:noWrap/>
            <w:vAlign w:val="center"/>
            <w:hideMark/>
          </w:tcPr>
          <w:p w14:paraId="70664D51" w14:textId="77777777" w:rsidR="00676CCB" w:rsidRPr="00676CCB" w:rsidRDefault="00676CCB" w:rsidP="00676CCB">
            <w:pPr>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0,8</w:t>
            </w:r>
          </w:p>
        </w:tc>
      </w:tr>
      <w:tr w:rsidR="00676CCB" w:rsidRPr="00676CCB" w14:paraId="2B2CBDA0" w14:textId="77777777" w:rsidTr="00676CCB">
        <w:trPr>
          <w:trHeight w:val="255"/>
        </w:trPr>
        <w:tc>
          <w:tcPr>
            <w:tcW w:w="3880" w:type="dxa"/>
            <w:tcBorders>
              <w:top w:val="nil"/>
              <w:left w:val="nil"/>
              <w:bottom w:val="nil"/>
              <w:right w:val="nil"/>
            </w:tcBorders>
            <w:shd w:val="clear" w:color="000000" w:fill="D9D9D9"/>
            <w:noWrap/>
            <w:vAlign w:val="center"/>
            <w:hideMark/>
          </w:tcPr>
          <w:p w14:paraId="69565637" w14:textId="77777777" w:rsidR="00676CCB" w:rsidRPr="00676CCB" w:rsidRDefault="00676CCB" w:rsidP="00676CCB">
            <w:pPr>
              <w:spacing w:after="0" w:line="240" w:lineRule="auto"/>
              <w:jc w:val="left"/>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Pozostałe koszty rodzajowe</w:t>
            </w:r>
          </w:p>
        </w:tc>
        <w:tc>
          <w:tcPr>
            <w:tcW w:w="1920" w:type="dxa"/>
            <w:tcBorders>
              <w:top w:val="nil"/>
              <w:left w:val="nil"/>
              <w:bottom w:val="nil"/>
              <w:right w:val="nil"/>
            </w:tcBorders>
            <w:shd w:val="clear" w:color="000000" w:fill="D9D9D9"/>
            <w:noWrap/>
            <w:vAlign w:val="center"/>
            <w:hideMark/>
          </w:tcPr>
          <w:p w14:paraId="30366961" w14:textId="77777777" w:rsidR="00676CCB" w:rsidRPr="00676CCB" w:rsidRDefault="00676CCB" w:rsidP="00676CCB">
            <w:pPr>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0,15</w:t>
            </w:r>
          </w:p>
        </w:tc>
        <w:tc>
          <w:tcPr>
            <w:tcW w:w="1920" w:type="dxa"/>
            <w:tcBorders>
              <w:top w:val="nil"/>
              <w:left w:val="nil"/>
              <w:bottom w:val="nil"/>
              <w:right w:val="nil"/>
            </w:tcBorders>
            <w:shd w:val="clear" w:color="000000" w:fill="D9D9D9"/>
            <w:noWrap/>
            <w:vAlign w:val="center"/>
            <w:hideMark/>
          </w:tcPr>
          <w:p w14:paraId="32756935" w14:textId="77777777" w:rsidR="00676CCB" w:rsidRPr="00676CCB" w:rsidRDefault="00676CCB" w:rsidP="00676CCB">
            <w:pPr>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0,15</w:t>
            </w:r>
          </w:p>
        </w:tc>
        <w:tc>
          <w:tcPr>
            <w:tcW w:w="1920" w:type="dxa"/>
            <w:tcBorders>
              <w:top w:val="nil"/>
              <w:left w:val="nil"/>
              <w:bottom w:val="nil"/>
              <w:right w:val="nil"/>
            </w:tcBorders>
            <w:shd w:val="clear" w:color="000000" w:fill="D9D9D9"/>
            <w:noWrap/>
            <w:vAlign w:val="center"/>
            <w:hideMark/>
          </w:tcPr>
          <w:p w14:paraId="5D51EE38" w14:textId="77777777" w:rsidR="00676CCB" w:rsidRPr="00676CCB" w:rsidRDefault="00676CCB" w:rsidP="00676CCB">
            <w:pPr>
              <w:spacing w:after="0" w:line="240" w:lineRule="auto"/>
              <w:jc w:val="center"/>
              <w:rPr>
                <w:rFonts w:ascii="Times New Roman" w:eastAsia="Times New Roman" w:hAnsi="Times New Roman" w:cs="Times New Roman"/>
                <w:color w:val="000000"/>
                <w:szCs w:val="20"/>
                <w:lang w:eastAsia="pl-PL"/>
              </w:rPr>
            </w:pPr>
            <w:r w:rsidRPr="00676CCB">
              <w:rPr>
                <w:rFonts w:ascii="Times New Roman" w:eastAsia="Times New Roman" w:hAnsi="Times New Roman" w:cs="Times New Roman"/>
                <w:color w:val="000000"/>
                <w:szCs w:val="20"/>
                <w:lang w:eastAsia="pl-PL"/>
              </w:rPr>
              <w:t>0,15</w:t>
            </w:r>
          </w:p>
        </w:tc>
      </w:tr>
      <w:tr w:rsidR="00676CCB" w:rsidRPr="00676CCB" w14:paraId="219EA0C5" w14:textId="77777777" w:rsidTr="00676CCB">
        <w:trPr>
          <w:trHeight w:val="255"/>
        </w:trPr>
        <w:tc>
          <w:tcPr>
            <w:tcW w:w="3880" w:type="dxa"/>
            <w:tcBorders>
              <w:top w:val="nil"/>
              <w:left w:val="nil"/>
              <w:bottom w:val="nil"/>
              <w:right w:val="nil"/>
            </w:tcBorders>
            <w:shd w:val="clear" w:color="000000" w:fill="BFBFBF"/>
            <w:noWrap/>
            <w:vAlign w:val="center"/>
            <w:hideMark/>
          </w:tcPr>
          <w:p w14:paraId="6E737073" w14:textId="77777777" w:rsidR="00676CCB" w:rsidRPr="00676CCB" w:rsidRDefault="00676CCB" w:rsidP="00676CCB">
            <w:pPr>
              <w:spacing w:after="0" w:line="240" w:lineRule="auto"/>
              <w:jc w:val="left"/>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Razem koszt eksploatacji taboru:</w:t>
            </w:r>
          </w:p>
        </w:tc>
        <w:tc>
          <w:tcPr>
            <w:tcW w:w="1920" w:type="dxa"/>
            <w:tcBorders>
              <w:top w:val="nil"/>
              <w:left w:val="nil"/>
              <w:bottom w:val="nil"/>
              <w:right w:val="nil"/>
            </w:tcBorders>
            <w:shd w:val="clear" w:color="000000" w:fill="BFBFBF"/>
            <w:noWrap/>
            <w:vAlign w:val="center"/>
            <w:hideMark/>
          </w:tcPr>
          <w:p w14:paraId="5DADD700" w14:textId="77777777" w:rsidR="00676CCB" w:rsidRPr="00676CCB" w:rsidRDefault="00676CCB" w:rsidP="00676CCB">
            <w:pPr>
              <w:spacing w:after="0" w:line="240" w:lineRule="auto"/>
              <w:jc w:val="center"/>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6,33</w:t>
            </w:r>
          </w:p>
        </w:tc>
        <w:tc>
          <w:tcPr>
            <w:tcW w:w="1920" w:type="dxa"/>
            <w:tcBorders>
              <w:top w:val="nil"/>
              <w:left w:val="nil"/>
              <w:bottom w:val="nil"/>
              <w:right w:val="nil"/>
            </w:tcBorders>
            <w:shd w:val="clear" w:color="000000" w:fill="BFBFBF"/>
            <w:noWrap/>
            <w:vAlign w:val="center"/>
            <w:hideMark/>
          </w:tcPr>
          <w:p w14:paraId="711DF224" w14:textId="77777777" w:rsidR="00676CCB" w:rsidRPr="00676CCB" w:rsidRDefault="00676CCB" w:rsidP="00676CCB">
            <w:pPr>
              <w:spacing w:after="0" w:line="240" w:lineRule="auto"/>
              <w:jc w:val="center"/>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6,06</w:t>
            </w:r>
          </w:p>
        </w:tc>
        <w:tc>
          <w:tcPr>
            <w:tcW w:w="1920" w:type="dxa"/>
            <w:tcBorders>
              <w:top w:val="nil"/>
              <w:left w:val="nil"/>
              <w:bottom w:val="nil"/>
              <w:right w:val="nil"/>
            </w:tcBorders>
            <w:shd w:val="clear" w:color="000000" w:fill="BFBFBF"/>
            <w:noWrap/>
            <w:vAlign w:val="center"/>
            <w:hideMark/>
          </w:tcPr>
          <w:p w14:paraId="24DF326F" w14:textId="77777777" w:rsidR="00676CCB" w:rsidRPr="00676CCB" w:rsidRDefault="00676CCB" w:rsidP="00676CCB">
            <w:pPr>
              <w:spacing w:after="0" w:line="240" w:lineRule="auto"/>
              <w:jc w:val="center"/>
              <w:rPr>
                <w:rFonts w:ascii="Times New Roman" w:eastAsia="Times New Roman" w:hAnsi="Times New Roman" w:cs="Times New Roman"/>
                <w:b/>
                <w:bCs/>
                <w:color w:val="000000"/>
                <w:szCs w:val="20"/>
                <w:lang w:eastAsia="pl-PL"/>
              </w:rPr>
            </w:pPr>
            <w:r w:rsidRPr="00676CCB">
              <w:rPr>
                <w:rFonts w:ascii="Times New Roman" w:eastAsia="Times New Roman" w:hAnsi="Times New Roman" w:cs="Times New Roman"/>
                <w:b/>
                <w:bCs/>
                <w:color w:val="000000"/>
                <w:szCs w:val="20"/>
                <w:lang w:eastAsia="pl-PL"/>
              </w:rPr>
              <w:t>8,41</w:t>
            </w:r>
          </w:p>
        </w:tc>
      </w:tr>
    </w:tbl>
    <w:p w14:paraId="1C6D7E3D" w14:textId="6871D6A8" w:rsidR="005612E6" w:rsidRPr="005612E6" w:rsidRDefault="005612E6" w:rsidP="005612E6">
      <w:pPr>
        <w:pStyle w:val="Legenda"/>
      </w:pPr>
      <w:r w:rsidRPr="005612E6">
        <w:t xml:space="preserve">Źródło: opracowanie własne na podstawie danych </w:t>
      </w:r>
      <w:r w:rsidR="00A115ED">
        <w:t>MZK w Nysie i innych operatorów</w:t>
      </w:r>
      <w:r w:rsidRPr="005612E6">
        <w:t xml:space="preserve"> krajowych i zagranicznych. Cena wodoru na rynku niemieckim to ok. 8 EUR/kg</w:t>
      </w:r>
    </w:p>
    <w:p w14:paraId="2A3E30C3" w14:textId="596510F7" w:rsidR="005612E6" w:rsidRDefault="00A115ED" w:rsidP="00A115ED">
      <w:pPr>
        <w:pStyle w:val="Nagwek3"/>
      </w:pPr>
      <w:bookmarkStart w:id="59" w:name="_Toc87257595"/>
      <w:r>
        <w:t>Przychody</w:t>
      </w:r>
      <w:bookmarkEnd w:id="59"/>
    </w:p>
    <w:p w14:paraId="1548C806" w14:textId="4C86D6A6" w:rsidR="00A115ED" w:rsidRDefault="00A115ED" w:rsidP="00A115ED">
      <w:r w:rsidRPr="00A115ED">
        <w:t xml:space="preserve">Organizator ani przewoźnik nie będą otrzymywać dodatkowych przychodów z tytułu realizacji Projektu. Wymiana taboru nie spowoduje zwiększonej liczby pasażerów w publicznej komunikacji zbiorowej.  </w:t>
      </w:r>
    </w:p>
    <w:p w14:paraId="6BE57E36" w14:textId="737222A1" w:rsidR="00A115ED" w:rsidRDefault="00A115ED" w:rsidP="00A115ED">
      <w:pPr>
        <w:pStyle w:val="Nagwek3"/>
      </w:pPr>
      <w:bookmarkStart w:id="60" w:name="_Toc87257596"/>
      <w:r>
        <w:t>Podsumowanie analizy finansowej</w:t>
      </w:r>
      <w:bookmarkEnd w:id="60"/>
    </w:p>
    <w:p w14:paraId="7CA76795" w14:textId="569AA058" w:rsidR="00A115ED" w:rsidRDefault="00A115ED" w:rsidP="00A115ED">
      <w:r w:rsidRPr="00A115ED">
        <w:t>Na podstawie opisanych danych sporządzono przepływy finansowe obu wariantów inwestycyjnych w</w:t>
      </w:r>
      <w:r>
        <w:t> </w:t>
      </w:r>
      <w:r w:rsidRPr="00A115ED">
        <w:t>każdym z dwóch analizowanych obszarów realizacji usług przewozowych. Obliczenia przedstawiono w poniższych tabelach.</w:t>
      </w:r>
    </w:p>
    <w:p w14:paraId="05063A5F" w14:textId="7ADF276B" w:rsidR="00A115ED" w:rsidRDefault="00A115ED">
      <w:pPr>
        <w:spacing w:line="259" w:lineRule="auto"/>
        <w:jc w:val="left"/>
      </w:pPr>
      <w:r>
        <w:br w:type="page"/>
      </w:r>
    </w:p>
    <w:p w14:paraId="7761C7B1" w14:textId="77777777" w:rsidR="00A115ED" w:rsidRDefault="00A115ED" w:rsidP="00A115ED">
      <w:pPr>
        <w:sectPr w:rsidR="00A115ED" w:rsidSect="00384C58">
          <w:pgSz w:w="11906" w:h="16838"/>
          <w:pgMar w:top="1418" w:right="1418" w:bottom="1418" w:left="1418" w:header="709" w:footer="709" w:gutter="0"/>
          <w:cols w:space="708"/>
          <w:docGrid w:linePitch="360"/>
        </w:sectPr>
      </w:pPr>
    </w:p>
    <w:p w14:paraId="5DF82C48" w14:textId="14D706D2" w:rsidR="00A115ED" w:rsidRDefault="00A115ED" w:rsidP="00A115ED">
      <w:pPr>
        <w:pStyle w:val="Legenda"/>
      </w:pPr>
      <w:bookmarkStart w:id="61" w:name="_Toc86786337"/>
      <w:bookmarkStart w:id="62" w:name="_Toc87257631"/>
      <w:r>
        <w:lastRenderedPageBreak/>
        <w:t xml:space="preserve">Tabela </w:t>
      </w:r>
      <w:r w:rsidR="000F7ECF">
        <w:fldChar w:fldCharType="begin"/>
      </w:r>
      <w:r w:rsidR="000F7ECF">
        <w:instrText xml:space="preserve"> SEQ Tabela \* ARABIC </w:instrText>
      </w:r>
      <w:r w:rsidR="000F7ECF">
        <w:fldChar w:fldCharType="separate"/>
      </w:r>
      <w:r w:rsidR="002D2EB2">
        <w:rPr>
          <w:noProof/>
        </w:rPr>
        <w:t>18</w:t>
      </w:r>
      <w:r w:rsidR="000F7ECF">
        <w:rPr>
          <w:noProof/>
        </w:rPr>
        <w:fldChar w:fldCharType="end"/>
      </w:r>
      <w:r>
        <w:t>. Przepływy finansowe wariantu W1 [tys.</w:t>
      </w:r>
      <w:r w:rsidR="00E73F35">
        <w:t xml:space="preserve"> </w:t>
      </w:r>
      <w:r>
        <w:t>PLN netto]</w:t>
      </w:r>
      <w:bookmarkEnd w:id="61"/>
      <w:bookmarkEnd w:id="62"/>
    </w:p>
    <w:tbl>
      <w:tblPr>
        <w:tblW w:w="5000" w:type="pct"/>
        <w:tblCellMar>
          <w:left w:w="70" w:type="dxa"/>
          <w:right w:w="70" w:type="dxa"/>
        </w:tblCellMar>
        <w:tblLook w:val="04A0" w:firstRow="1" w:lastRow="0" w:firstColumn="1" w:lastColumn="0" w:noHBand="0" w:noVBand="1"/>
      </w:tblPr>
      <w:tblGrid>
        <w:gridCol w:w="2368"/>
        <w:gridCol w:w="736"/>
        <w:gridCol w:w="648"/>
        <w:gridCol w:w="754"/>
        <w:gridCol w:w="648"/>
        <w:gridCol w:w="754"/>
        <w:gridCol w:w="648"/>
        <w:gridCol w:w="648"/>
        <w:gridCol w:w="754"/>
        <w:gridCol w:w="648"/>
        <w:gridCol w:w="648"/>
        <w:gridCol w:w="648"/>
        <w:gridCol w:w="648"/>
        <w:gridCol w:w="648"/>
        <w:gridCol w:w="754"/>
        <w:gridCol w:w="648"/>
        <w:gridCol w:w="648"/>
        <w:gridCol w:w="754"/>
      </w:tblGrid>
      <w:tr w:rsidR="00676CCB" w:rsidRPr="00676CCB" w14:paraId="692DB9E0" w14:textId="77777777" w:rsidTr="00676CCB">
        <w:trPr>
          <w:trHeight w:val="255"/>
        </w:trPr>
        <w:tc>
          <w:tcPr>
            <w:tcW w:w="858" w:type="pct"/>
            <w:tcBorders>
              <w:top w:val="nil"/>
              <w:left w:val="nil"/>
              <w:bottom w:val="nil"/>
              <w:right w:val="nil"/>
            </w:tcBorders>
            <w:shd w:val="clear" w:color="000000" w:fill="FFFFFF"/>
            <w:noWrap/>
            <w:vAlign w:val="bottom"/>
            <w:hideMark/>
          </w:tcPr>
          <w:p w14:paraId="730CBC8E" w14:textId="77777777" w:rsidR="00676CCB" w:rsidRPr="00676CCB" w:rsidRDefault="00676CCB" w:rsidP="00676CCB">
            <w:pPr>
              <w:spacing w:after="0" w:line="240" w:lineRule="auto"/>
              <w:jc w:val="lef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Wariant W1</w:t>
            </w:r>
          </w:p>
        </w:tc>
        <w:tc>
          <w:tcPr>
            <w:tcW w:w="244" w:type="pct"/>
            <w:tcBorders>
              <w:top w:val="nil"/>
              <w:left w:val="nil"/>
              <w:bottom w:val="nil"/>
              <w:right w:val="nil"/>
            </w:tcBorders>
            <w:shd w:val="clear" w:color="000000" w:fill="FFFFFF"/>
            <w:noWrap/>
            <w:vAlign w:val="bottom"/>
            <w:hideMark/>
          </w:tcPr>
          <w:p w14:paraId="4AAA822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A50FC73"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FF1842B"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F684EE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FA788E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93BB40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27532C0"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528C5E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83D9DD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EDE0AD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753A97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F99D4C8"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B84FB96"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7B477F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16A393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3218C3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90D958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r>
      <w:tr w:rsidR="00676CCB" w:rsidRPr="00676CCB" w14:paraId="6E74CB9B" w14:textId="77777777" w:rsidTr="00676CCB">
        <w:trPr>
          <w:trHeight w:val="270"/>
        </w:trPr>
        <w:tc>
          <w:tcPr>
            <w:tcW w:w="858" w:type="pct"/>
            <w:tcBorders>
              <w:top w:val="nil"/>
              <w:left w:val="nil"/>
              <w:bottom w:val="double" w:sz="6" w:space="0" w:color="auto"/>
              <w:right w:val="nil"/>
            </w:tcBorders>
            <w:shd w:val="clear" w:color="000000" w:fill="FFFFFF"/>
            <w:noWrap/>
            <w:vAlign w:val="center"/>
            <w:hideMark/>
          </w:tcPr>
          <w:p w14:paraId="1A40A6CF"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Wyszczególnienie</w:t>
            </w:r>
          </w:p>
        </w:tc>
        <w:tc>
          <w:tcPr>
            <w:tcW w:w="244" w:type="pct"/>
            <w:tcBorders>
              <w:top w:val="nil"/>
              <w:left w:val="nil"/>
              <w:bottom w:val="double" w:sz="6" w:space="0" w:color="auto"/>
              <w:right w:val="nil"/>
            </w:tcBorders>
            <w:shd w:val="clear" w:color="000000" w:fill="FFFFFF"/>
            <w:noWrap/>
            <w:vAlign w:val="center"/>
            <w:hideMark/>
          </w:tcPr>
          <w:p w14:paraId="3D4C2446"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Jedn.</w:t>
            </w:r>
          </w:p>
        </w:tc>
        <w:tc>
          <w:tcPr>
            <w:tcW w:w="244" w:type="pct"/>
            <w:tcBorders>
              <w:top w:val="nil"/>
              <w:left w:val="nil"/>
              <w:bottom w:val="double" w:sz="6" w:space="0" w:color="auto"/>
              <w:right w:val="nil"/>
            </w:tcBorders>
            <w:shd w:val="clear" w:color="000000" w:fill="FFFFFF"/>
            <w:noWrap/>
            <w:vAlign w:val="center"/>
            <w:hideMark/>
          </w:tcPr>
          <w:p w14:paraId="2D185970"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2021</w:t>
            </w:r>
          </w:p>
        </w:tc>
        <w:tc>
          <w:tcPr>
            <w:tcW w:w="244" w:type="pct"/>
            <w:tcBorders>
              <w:top w:val="nil"/>
              <w:left w:val="nil"/>
              <w:bottom w:val="double" w:sz="6" w:space="0" w:color="auto"/>
              <w:right w:val="nil"/>
            </w:tcBorders>
            <w:shd w:val="clear" w:color="000000" w:fill="FFFFFF"/>
            <w:noWrap/>
            <w:vAlign w:val="center"/>
            <w:hideMark/>
          </w:tcPr>
          <w:p w14:paraId="1A2BE685"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2022</w:t>
            </w:r>
          </w:p>
        </w:tc>
        <w:tc>
          <w:tcPr>
            <w:tcW w:w="244" w:type="pct"/>
            <w:tcBorders>
              <w:top w:val="nil"/>
              <w:left w:val="nil"/>
              <w:bottom w:val="double" w:sz="6" w:space="0" w:color="auto"/>
              <w:right w:val="nil"/>
            </w:tcBorders>
            <w:shd w:val="clear" w:color="000000" w:fill="FFFFFF"/>
            <w:noWrap/>
            <w:vAlign w:val="center"/>
            <w:hideMark/>
          </w:tcPr>
          <w:p w14:paraId="21374513"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2023</w:t>
            </w:r>
          </w:p>
        </w:tc>
        <w:tc>
          <w:tcPr>
            <w:tcW w:w="244" w:type="pct"/>
            <w:tcBorders>
              <w:top w:val="nil"/>
              <w:left w:val="nil"/>
              <w:bottom w:val="double" w:sz="6" w:space="0" w:color="auto"/>
              <w:right w:val="nil"/>
            </w:tcBorders>
            <w:shd w:val="clear" w:color="000000" w:fill="FFFFFF"/>
            <w:noWrap/>
            <w:vAlign w:val="center"/>
            <w:hideMark/>
          </w:tcPr>
          <w:p w14:paraId="6061ABB0"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2024</w:t>
            </w:r>
          </w:p>
        </w:tc>
        <w:tc>
          <w:tcPr>
            <w:tcW w:w="244" w:type="pct"/>
            <w:tcBorders>
              <w:top w:val="nil"/>
              <w:left w:val="nil"/>
              <w:bottom w:val="double" w:sz="6" w:space="0" w:color="auto"/>
              <w:right w:val="nil"/>
            </w:tcBorders>
            <w:shd w:val="clear" w:color="000000" w:fill="FFFFFF"/>
            <w:noWrap/>
            <w:vAlign w:val="center"/>
            <w:hideMark/>
          </w:tcPr>
          <w:p w14:paraId="1E046B36"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2025</w:t>
            </w:r>
          </w:p>
        </w:tc>
        <w:tc>
          <w:tcPr>
            <w:tcW w:w="244" w:type="pct"/>
            <w:tcBorders>
              <w:top w:val="nil"/>
              <w:left w:val="nil"/>
              <w:bottom w:val="double" w:sz="6" w:space="0" w:color="auto"/>
              <w:right w:val="nil"/>
            </w:tcBorders>
            <w:shd w:val="clear" w:color="000000" w:fill="FFFFFF"/>
            <w:noWrap/>
            <w:vAlign w:val="center"/>
            <w:hideMark/>
          </w:tcPr>
          <w:p w14:paraId="2A91BC27"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2026</w:t>
            </w:r>
          </w:p>
        </w:tc>
        <w:tc>
          <w:tcPr>
            <w:tcW w:w="244" w:type="pct"/>
            <w:tcBorders>
              <w:top w:val="nil"/>
              <w:left w:val="nil"/>
              <w:bottom w:val="double" w:sz="6" w:space="0" w:color="auto"/>
              <w:right w:val="nil"/>
            </w:tcBorders>
            <w:shd w:val="clear" w:color="000000" w:fill="FFFFFF"/>
            <w:noWrap/>
            <w:vAlign w:val="center"/>
            <w:hideMark/>
          </w:tcPr>
          <w:p w14:paraId="33EBED39"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2027</w:t>
            </w:r>
          </w:p>
        </w:tc>
        <w:tc>
          <w:tcPr>
            <w:tcW w:w="244" w:type="pct"/>
            <w:tcBorders>
              <w:top w:val="nil"/>
              <w:left w:val="nil"/>
              <w:bottom w:val="double" w:sz="6" w:space="0" w:color="auto"/>
              <w:right w:val="nil"/>
            </w:tcBorders>
            <w:shd w:val="clear" w:color="000000" w:fill="FFFFFF"/>
            <w:noWrap/>
            <w:vAlign w:val="center"/>
            <w:hideMark/>
          </w:tcPr>
          <w:p w14:paraId="7CF8815D"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2028</w:t>
            </w:r>
          </w:p>
        </w:tc>
        <w:tc>
          <w:tcPr>
            <w:tcW w:w="244" w:type="pct"/>
            <w:tcBorders>
              <w:top w:val="nil"/>
              <w:left w:val="nil"/>
              <w:bottom w:val="double" w:sz="6" w:space="0" w:color="auto"/>
              <w:right w:val="nil"/>
            </w:tcBorders>
            <w:shd w:val="clear" w:color="000000" w:fill="FFFFFF"/>
            <w:noWrap/>
            <w:vAlign w:val="center"/>
            <w:hideMark/>
          </w:tcPr>
          <w:p w14:paraId="6487CEEF"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2029</w:t>
            </w:r>
          </w:p>
        </w:tc>
        <w:tc>
          <w:tcPr>
            <w:tcW w:w="244" w:type="pct"/>
            <w:tcBorders>
              <w:top w:val="nil"/>
              <w:left w:val="nil"/>
              <w:bottom w:val="double" w:sz="6" w:space="0" w:color="auto"/>
              <w:right w:val="nil"/>
            </w:tcBorders>
            <w:shd w:val="clear" w:color="000000" w:fill="FFFFFF"/>
            <w:noWrap/>
            <w:vAlign w:val="center"/>
            <w:hideMark/>
          </w:tcPr>
          <w:p w14:paraId="491A944B"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2030</w:t>
            </w:r>
          </w:p>
        </w:tc>
        <w:tc>
          <w:tcPr>
            <w:tcW w:w="244" w:type="pct"/>
            <w:tcBorders>
              <w:top w:val="nil"/>
              <w:left w:val="nil"/>
              <w:bottom w:val="double" w:sz="6" w:space="0" w:color="auto"/>
              <w:right w:val="nil"/>
            </w:tcBorders>
            <w:shd w:val="clear" w:color="000000" w:fill="FFFFFF"/>
            <w:noWrap/>
            <w:vAlign w:val="center"/>
            <w:hideMark/>
          </w:tcPr>
          <w:p w14:paraId="1BB7E98C"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2031</w:t>
            </w:r>
          </w:p>
        </w:tc>
        <w:tc>
          <w:tcPr>
            <w:tcW w:w="244" w:type="pct"/>
            <w:tcBorders>
              <w:top w:val="nil"/>
              <w:left w:val="nil"/>
              <w:bottom w:val="double" w:sz="6" w:space="0" w:color="auto"/>
              <w:right w:val="nil"/>
            </w:tcBorders>
            <w:shd w:val="clear" w:color="000000" w:fill="FFFFFF"/>
            <w:noWrap/>
            <w:vAlign w:val="center"/>
            <w:hideMark/>
          </w:tcPr>
          <w:p w14:paraId="798773B3"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2032</w:t>
            </w:r>
          </w:p>
        </w:tc>
        <w:tc>
          <w:tcPr>
            <w:tcW w:w="244" w:type="pct"/>
            <w:tcBorders>
              <w:top w:val="nil"/>
              <w:left w:val="nil"/>
              <w:bottom w:val="double" w:sz="6" w:space="0" w:color="auto"/>
              <w:right w:val="nil"/>
            </w:tcBorders>
            <w:shd w:val="clear" w:color="000000" w:fill="FFFFFF"/>
            <w:noWrap/>
            <w:vAlign w:val="center"/>
            <w:hideMark/>
          </w:tcPr>
          <w:p w14:paraId="5C6EA40B"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2033</w:t>
            </w:r>
          </w:p>
        </w:tc>
        <w:tc>
          <w:tcPr>
            <w:tcW w:w="244" w:type="pct"/>
            <w:tcBorders>
              <w:top w:val="nil"/>
              <w:left w:val="nil"/>
              <w:bottom w:val="double" w:sz="6" w:space="0" w:color="auto"/>
              <w:right w:val="nil"/>
            </w:tcBorders>
            <w:shd w:val="clear" w:color="000000" w:fill="FFFFFF"/>
            <w:noWrap/>
            <w:vAlign w:val="center"/>
            <w:hideMark/>
          </w:tcPr>
          <w:p w14:paraId="1B982A51"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2034</w:t>
            </w:r>
          </w:p>
        </w:tc>
        <w:tc>
          <w:tcPr>
            <w:tcW w:w="244" w:type="pct"/>
            <w:tcBorders>
              <w:top w:val="nil"/>
              <w:left w:val="nil"/>
              <w:bottom w:val="double" w:sz="6" w:space="0" w:color="auto"/>
              <w:right w:val="nil"/>
            </w:tcBorders>
            <w:shd w:val="clear" w:color="000000" w:fill="FFFFFF"/>
            <w:noWrap/>
            <w:vAlign w:val="center"/>
            <w:hideMark/>
          </w:tcPr>
          <w:p w14:paraId="379C239E"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2035</w:t>
            </w:r>
          </w:p>
        </w:tc>
        <w:tc>
          <w:tcPr>
            <w:tcW w:w="244" w:type="pct"/>
            <w:tcBorders>
              <w:top w:val="nil"/>
              <w:left w:val="nil"/>
              <w:bottom w:val="double" w:sz="6" w:space="0" w:color="auto"/>
              <w:right w:val="nil"/>
            </w:tcBorders>
            <w:shd w:val="clear" w:color="000000" w:fill="FFFFFF"/>
            <w:noWrap/>
            <w:vAlign w:val="center"/>
            <w:hideMark/>
          </w:tcPr>
          <w:p w14:paraId="7C0F3518"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2036</w:t>
            </w:r>
          </w:p>
        </w:tc>
      </w:tr>
      <w:tr w:rsidR="00676CCB" w:rsidRPr="00676CCB" w14:paraId="36F0EEDA" w14:textId="77777777" w:rsidTr="00676CCB">
        <w:trPr>
          <w:trHeight w:val="270"/>
        </w:trPr>
        <w:tc>
          <w:tcPr>
            <w:tcW w:w="858" w:type="pct"/>
            <w:tcBorders>
              <w:top w:val="nil"/>
              <w:left w:val="nil"/>
              <w:bottom w:val="nil"/>
              <w:right w:val="nil"/>
            </w:tcBorders>
            <w:shd w:val="clear" w:color="000000" w:fill="FFFFFF"/>
            <w:noWrap/>
            <w:vAlign w:val="bottom"/>
            <w:hideMark/>
          </w:tcPr>
          <w:p w14:paraId="11B3FD1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xml:space="preserve">Nakłady </w:t>
            </w:r>
          </w:p>
        </w:tc>
        <w:tc>
          <w:tcPr>
            <w:tcW w:w="244" w:type="pct"/>
            <w:tcBorders>
              <w:top w:val="nil"/>
              <w:left w:val="nil"/>
              <w:bottom w:val="nil"/>
              <w:right w:val="nil"/>
            </w:tcBorders>
            <w:shd w:val="clear" w:color="000000" w:fill="FFFFFF"/>
            <w:noWrap/>
            <w:vAlign w:val="bottom"/>
            <w:hideMark/>
          </w:tcPr>
          <w:p w14:paraId="4101E22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tys. PLN</w:t>
            </w:r>
          </w:p>
        </w:tc>
        <w:tc>
          <w:tcPr>
            <w:tcW w:w="244" w:type="pct"/>
            <w:tcBorders>
              <w:top w:val="nil"/>
              <w:left w:val="nil"/>
              <w:bottom w:val="nil"/>
              <w:right w:val="nil"/>
            </w:tcBorders>
            <w:shd w:val="clear" w:color="000000" w:fill="FFFFFF"/>
            <w:noWrap/>
            <w:vAlign w:val="bottom"/>
            <w:hideMark/>
          </w:tcPr>
          <w:p w14:paraId="004CE65B"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212DE6C9"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-4 860,00</w:t>
            </w:r>
          </w:p>
        </w:tc>
        <w:tc>
          <w:tcPr>
            <w:tcW w:w="244" w:type="pct"/>
            <w:tcBorders>
              <w:top w:val="nil"/>
              <w:left w:val="nil"/>
              <w:bottom w:val="nil"/>
              <w:right w:val="nil"/>
            </w:tcBorders>
            <w:shd w:val="clear" w:color="000000" w:fill="FFFFFF"/>
            <w:noWrap/>
            <w:vAlign w:val="bottom"/>
            <w:hideMark/>
          </w:tcPr>
          <w:p w14:paraId="78FB698F"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600D988B"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-5 120,00</w:t>
            </w:r>
          </w:p>
        </w:tc>
        <w:tc>
          <w:tcPr>
            <w:tcW w:w="244" w:type="pct"/>
            <w:tcBorders>
              <w:top w:val="nil"/>
              <w:left w:val="nil"/>
              <w:bottom w:val="nil"/>
              <w:right w:val="nil"/>
            </w:tcBorders>
            <w:shd w:val="clear" w:color="000000" w:fill="FFFFFF"/>
            <w:noWrap/>
            <w:vAlign w:val="bottom"/>
            <w:hideMark/>
          </w:tcPr>
          <w:p w14:paraId="04A2079B"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570A897E"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4A498BDA"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-5 120,00</w:t>
            </w:r>
          </w:p>
        </w:tc>
        <w:tc>
          <w:tcPr>
            <w:tcW w:w="244" w:type="pct"/>
            <w:tcBorders>
              <w:top w:val="nil"/>
              <w:left w:val="nil"/>
              <w:bottom w:val="nil"/>
              <w:right w:val="nil"/>
            </w:tcBorders>
            <w:shd w:val="clear" w:color="000000" w:fill="FFFFFF"/>
            <w:noWrap/>
            <w:vAlign w:val="bottom"/>
            <w:hideMark/>
          </w:tcPr>
          <w:p w14:paraId="02870550"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10E37CBF"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2356517"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573C23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4EEFE9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FAAD22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74E264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C20078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3CE932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r>
      <w:tr w:rsidR="00676CCB" w:rsidRPr="00676CCB" w14:paraId="1FC112C7" w14:textId="77777777" w:rsidTr="00676CCB">
        <w:trPr>
          <w:trHeight w:val="255"/>
        </w:trPr>
        <w:tc>
          <w:tcPr>
            <w:tcW w:w="858" w:type="pct"/>
            <w:tcBorders>
              <w:top w:val="nil"/>
              <w:left w:val="nil"/>
              <w:bottom w:val="nil"/>
              <w:right w:val="nil"/>
            </w:tcBorders>
            <w:shd w:val="clear" w:color="000000" w:fill="FFFFFF"/>
            <w:noWrap/>
            <w:vAlign w:val="bottom"/>
            <w:hideMark/>
          </w:tcPr>
          <w:p w14:paraId="5408024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Przychody</w:t>
            </w:r>
          </w:p>
        </w:tc>
        <w:tc>
          <w:tcPr>
            <w:tcW w:w="244" w:type="pct"/>
            <w:tcBorders>
              <w:top w:val="nil"/>
              <w:left w:val="nil"/>
              <w:bottom w:val="nil"/>
              <w:right w:val="nil"/>
            </w:tcBorders>
            <w:shd w:val="clear" w:color="000000" w:fill="FFFFFF"/>
            <w:noWrap/>
            <w:vAlign w:val="bottom"/>
            <w:hideMark/>
          </w:tcPr>
          <w:p w14:paraId="524D2D6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tys. PLN</w:t>
            </w:r>
          </w:p>
        </w:tc>
        <w:tc>
          <w:tcPr>
            <w:tcW w:w="244" w:type="pct"/>
            <w:tcBorders>
              <w:top w:val="nil"/>
              <w:left w:val="nil"/>
              <w:bottom w:val="nil"/>
              <w:right w:val="nil"/>
            </w:tcBorders>
            <w:shd w:val="clear" w:color="000000" w:fill="FFFFFF"/>
            <w:noWrap/>
            <w:vAlign w:val="bottom"/>
            <w:hideMark/>
          </w:tcPr>
          <w:p w14:paraId="75D36B5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AC98E7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16A7AE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CFA322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5621500"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ECC61E4"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1D426D8"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2E2FD17"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9144647"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9D8F359"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2FC8A33"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D4EC3C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1BAAAA6"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13182F6"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379FD58"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9F8FAF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r>
      <w:tr w:rsidR="00676CCB" w:rsidRPr="00676CCB" w14:paraId="6203C9AC" w14:textId="77777777" w:rsidTr="00676CCB">
        <w:trPr>
          <w:trHeight w:val="255"/>
        </w:trPr>
        <w:tc>
          <w:tcPr>
            <w:tcW w:w="858" w:type="pct"/>
            <w:tcBorders>
              <w:top w:val="nil"/>
              <w:left w:val="nil"/>
              <w:bottom w:val="nil"/>
              <w:right w:val="nil"/>
            </w:tcBorders>
            <w:shd w:val="clear" w:color="000000" w:fill="FFFFFF"/>
            <w:noWrap/>
            <w:vAlign w:val="bottom"/>
            <w:hideMark/>
          </w:tcPr>
          <w:p w14:paraId="4CFA1A7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Wartość rezydualna</w:t>
            </w:r>
          </w:p>
        </w:tc>
        <w:tc>
          <w:tcPr>
            <w:tcW w:w="244" w:type="pct"/>
            <w:tcBorders>
              <w:top w:val="nil"/>
              <w:left w:val="nil"/>
              <w:bottom w:val="nil"/>
              <w:right w:val="nil"/>
            </w:tcBorders>
            <w:shd w:val="clear" w:color="000000" w:fill="FFFFFF"/>
            <w:noWrap/>
            <w:vAlign w:val="bottom"/>
            <w:hideMark/>
          </w:tcPr>
          <w:p w14:paraId="31D6D7BF"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tys. PLN</w:t>
            </w:r>
          </w:p>
        </w:tc>
        <w:tc>
          <w:tcPr>
            <w:tcW w:w="244" w:type="pct"/>
            <w:tcBorders>
              <w:top w:val="nil"/>
              <w:left w:val="nil"/>
              <w:bottom w:val="nil"/>
              <w:right w:val="nil"/>
            </w:tcBorders>
            <w:shd w:val="clear" w:color="000000" w:fill="FFFFFF"/>
            <w:noWrap/>
            <w:vAlign w:val="bottom"/>
            <w:hideMark/>
          </w:tcPr>
          <w:p w14:paraId="1A1F85EB"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6613F7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BCBBF4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2769A00"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AFEF89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292DB9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6FE4469"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39337D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1D27984"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28C963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66ABC74"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7CC8224"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BA943F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7A05C7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E088BB0"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8E3B0D5"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r>
      <w:tr w:rsidR="00676CCB" w:rsidRPr="00676CCB" w14:paraId="1B41B84F" w14:textId="77777777" w:rsidTr="00676CCB">
        <w:trPr>
          <w:trHeight w:val="255"/>
        </w:trPr>
        <w:tc>
          <w:tcPr>
            <w:tcW w:w="858" w:type="pct"/>
            <w:tcBorders>
              <w:top w:val="nil"/>
              <w:left w:val="nil"/>
              <w:bottom w:val="nil"/>
              <w:right w:val="nil"/>
            </w:tcBorders>
            <w:shd w:val="clear" w:color="000000" w:fill="FFFFFF"/>
            <w:noWrap/>
            <w:vAlign w:val="bottom"/>
            <w:hideMark/>
          </w:tcPr>
          <w:p w14:paraId="465CB3B6"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xml:space="preserve">Koszty operacyjne </w:t>
            </w:r>
          </w:p>
        </w:tc>
        <w:tc>
          <w:tcPr>
            <w:tcW w:w="244" w:type="pct"/>
            <w:tcBorders>
              <w:top w:val="nil"/>
              <w:left w:val="nil"/>
              <w:bottom w:val="nil"/>
              <w:right w:val="nil"/>
            </w:tcBorders>
            <w:shd w:val="clear" w:color="000000" w:fill="FFFFFF"/>
            <w:noWrap/>
            <w:vAlign w:val="bottom"/>
            <w:hideMark/>
          </w:tcPr>
          <w:p w14:paraId="6D6719F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tys. PLN</w:t>
            </w:r>
          </w:p>
        </w:tc>
        <w:tc>
          <w:tcPr>
            <w:tcW w:w="244" w:type="pct"/>
            <w:tcBorders>
              <w:top w:val="nil"/>
              <w:left w:val="nil"/>
              <w:bottom w:val="nil"/>
              <w:right w:val="nil"/>
            </w:tcBorders>
            <w:shd w:val="clear" w:color="000000" w:fill="FFFFFF"/>
            <w:noWrap/>
            <w:vAlign w:val="bottom"/>
            <w:hideMark/>
          </w:tcPr>
          <w:p w14:paraId="275D0D0D"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37CA753A"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6D00132D"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21,87</w:t>
            </w:r>
          </w:p>
        </w:tc>
        <w:tc>
          <w:tcPr>
            <w:tcW w:w="244" w:type="pct"/>
            <w:tcBorders>
              <w:top w:val="nil"/>
              <w:left w:val="nil"/>
              <w:bottom w:val="nil"/>
              <w:right w:val="nil"/>
            </w:tcBorders>
            <w:shd w:val="clear" w:color="000000" w:fill="FFFFFF"/>
            <w:noWrap/>
            <w:vAlign w:val="bottom"/>
            <w:hideMark/>
          </w:tcPr>
          <w:p w14:paraId="36EC8EC6"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21,87</w:t>
            </w:r>
          </w:p>
        </w:tc>
        <w:tc>
          <w:tcPr>
            <w:tcW w:w="244" w:type="pct"/>
            <w:tcBorders>
              <w:top w:val="nil"/>
              <w:left w:val="nil"/>
              <w:bottom w:val="nil"/>
              <w:right w:val="nil"/>
            </w:tcBorders>
            <w:shd w:val="clear" w:color="000000" w:fill="FFFFFF"/>
            <w:noWrap/>
            <w:vAlign w:val="bottom"/>
            <w:hideMark/>
          </w:tcPr>
          <w:p w14:paraId="2C2E0B49"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54,68</w:t>
            </w:r>
          </w:p>
        </w:tc>
        <w:tc>
          <w:tcPr>
            <w:tcW w:w="244" w:type="pct"/>
            <w:tcBorders>
              <w:top w:val="nil"/>
              <w:left w:val="nil"/>
              <w:bottom w:val="nil"/>
              <w:right w:val="nil"/>
            </w:tcBorders>
            <w:shd w:val="clear" w:color="000000" w:fill="FFFFFF"/>
            <w:noWrap/>
            <w:vAlign w:val="bottom"/>
            <w:hideMark/>
          </w:tcPr>
          <w:p w14:paraId="7D73C2B0"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54,68</w:t>
            </w:r>
          </w:p>
        </w:tc>
        <w:tc>
          <w:tcPr>
            <w:tcW w:w="244" w:type="pct"/>
            <w:tcBorders>
              <w:top w:val="nil"/>
              <w:left w:val="nil"/>
              <w:bottom w:val="nil"/>
              <w:right w:val="nil"/>
            </w:tcBorders>
            <w:shd w:val="clear" w:color="000000" w:fill="FFFFFF"/>
            <w:noWrap/>
            <w:vAlign w:val="bottom"/>
            <w:hideMark/>
          </w:tcPr>
          <w:p w14:paraId="5D00CB9A"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54,68</w:t>
            </w:r>
          </w:p>
        </w:tc>
        <w:tc>
          <w:tcPr>
            <w:tcW w:w="244" w:type="pct"/>
            <w:tcBorders>
              <w:top w:val="nil"/>
              <w:left w:val="nil"/>
              <w:bottom w:val="nil"/>
              <w:right w:val="nil"/>
            </w:tcBorders>
            <w:shd w:val="clear" w:color="000000" w:fill="FFFFFF"/>
            <w:noWrap/>
            <w:vAlign w:val="bottom"/>
            <w:hideMark/>
          </w:tcPr>
          <w:p w14:paraId="028FC1EB"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87,49</w:t>
            </w:r>
          </w:p>
        </w:tc>
        <w:tc>
          <w:tcPr>
            <w:tcW w:w="244" w:type="pct"/>
            <w:tcBorders>
              <w:top w:val="nil"/>
              <w:left w:val="nil"/>
              <w:bottom w:val="nil"/>
              <w:right w:val="nil"/>
            </w:tcBorders>
            <w:shd w:val="clear" w:color="000000" w:fill="FFFFFF"/>
            <w:noWrap/>
            <w:vAlign w:val="bottom"/>
            <w:hideMark/>
          </w:tcPr>
          <w:p w14:paraId="600F0838"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87,49</w:t>
            </w:r>
          </w:p>
        </w:tc>
        <w:tc>
          <w:tcPr>
            <w:tcW w:w="244" w:type="pct"/>
            <w:tcBorders>
              <w:top w:val="nil"/>
              <w:left w:val="nil"/>
              <w:bottom w:val="nil"/>
              <w:right w:val="nil"/>
            </w:tcBorders>
            <w:shd w:val="clear" w:color="000000" w:fill="FFFFFF"/>
            <w:noWrap/>
            <w:vAlign w:val="bottom"/>
            <w:hideMark/>
          </w:tcPr>
          <w:p w14:paraId="3BBB40DC"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87,49</w:t>
            </w:r>
          </w:p>
        </w:tc>
        <w:tc>
          <w:tcPr>
            <w:tcW w:w="244" w:type="pct"/>
            <w:tcBorders>
              <w:top w:val="nil"/>
              <w:left w:val="nil"/>
              <w:bottom w:val="nil"/>
              <w:right w:val="nil"/>
            </w:tcBorders>
            <w:shd w:val="clear" w:color="000000" w:fill="FFFFFF"/>
            <w:noWrap/>
            <w:vAlign w:val="bottom"/>
            <w:hideMark/>
          </w:tcPr>
          <w:p w14:paraId="19B413B6"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-912,51</w:t>
            </w:r>
          </w:p>
        </w:tc>
        <w:tc>
          <w:tcPr>
            <w:tcW w:w="244" w:type="pct"/>
            <w:tcBorders>
              <w:top w:val="nil"/>
              <w:left w:val="nil"/>
              <w:bottom w:val="nil"/>
              <w:right w:val="nil"/>
            </w:tcBorders>
            <w:shd w:val="clear" w:color="000000" w:fill="FFFFFF"/>
            <w:noWrap/>
            <w:vAlign w:val="bottom"/>
            <w:hideMark/>
          </w:tcPr>
          <w:p w14:paraId="2C64F427"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87,49</w:t>
            </w:r>
          </w:p>
        </w:tc>
        <w:tc>
          <w:tcPr>
            <w:tcW w:w="244" w:type="pct"/>
            <w:tcBorders>
              <w:top w:val="nil"/>
              <w:left w:val="nil"/>
              <w:bottom w:val="nil"/>
              <w:right w:val="nil"/>
            </w:tcBorders>
            <w:shd w:val="clear" w:color="000000" w:fill="FFFFFF"/>
            <w:noWrap/>
            <w:vAlign w:val="bottom"/>
            <w:hideMark/>
          </w:tcPr>
          <w:p w14:paraId="37F73723"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-1 412,51</w:t>
            </w:r>
          </w:p>
        </w:tc>
        <w:tc>
          <w:tcPr>
            <w:tcW w:w="244" w:type="pct"/>
            <w:tcBorders>
              <w:top w:val="nil"/>
              <w:left w:val="nil"/>
              <w:bottom w:val="nil"/>
              <w:right w:val="nil"/>
            </w:tcBorders>
            <w:shd w:val="clear" w:color="000000" w:fill="FFFFFF"/>
            <w:noWrap/>
            <w:vAlign w:val="bottom"/>
            <w:hideMark/>
          </w:tcPr>
          <w:p w14:paraId="220B11AF"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87,49</w:t>
            </w:r>
          </w:p>
        </w:tc>
        <w:tc>
          <w:tcPr>
            <w:tcW w:w="244" w:type="pct"/>
            <w:tcBorders>
              <w:top w:val="nil"/>
              <w:left w:val="nil"/>
              <w:bottom w:val="nil"/>
              <w:right w:val="nil"/>
            </w:tcBorders>
            <w:shd w:val="clear" w:color="000000" w:fill="FFFFFF"/>
            <w:noWrap/>
            <w:vAlign w:val="bottom"/>
            <w:hideMark/>
          </w:tcPr>
          <w:p w14:paraId="1DB2237E"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87,49</w:t>
            </w:r>
          </w:p>
        </w:tc>
        <w:tc>
          <w:tcPr>
            <w:tcW w:w="244" w:type="pct"/>
            <w:tcBorders>
              <w:top w:val="nil"/>
              <w:left w:val="nil"/>
              <w:bottom w:val="nil"/>
              <w:right w:val="nil"/>
            </w:tcBorders>
            <w:shd w:val="clear" w:color="000000" w:fill="FFFFFF"/>
            <w:noWrap/>
            <w:vAlign w:val="bottom"/>
            <w:hideMark/>
          </w:tcPr>
          <w:p w14:paraId="56086619"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-1 412,51</w:t>
            </w:r>
          </w:p>
        </w:tc>
      </w:tr>
      <w:tr w:rsidR="00676CCB" w:rsidRPr="00676CCB" w14:paraId="3A65E0BA" w14:textId="77777777" w:rsidTr="00676CCB">
        <w:trPr>
          <w:trHeight w:val="255"/>
        </w:trPr>
        <w:tc>
          <w:tcPr>
            <w:tcW w:w="858" w:type="pct"/>
            <w:tcBorders>
              <w:top w:val="nil"/>
              <w:left w:val="nil"/>
              <w:bottom w:val="nil"/>
              <w:right w:val="nil"/>
            </w:tcBorders>
            <w:shd w:val="clear" w:color="000000" w:fill="D9D9D9"/>
            <w:noWrap/>
            <w:vAlign w:val="bottom"/>
            <w:hideMark/>
          </w:tcPr>
          <w:p w14:paraId="43485F67" w14:textId="77777777" w:rsidR="00676CCB" w:rsidRPr="00676CCB" w:rsidRDefault="00676CCB" w:rsidP="00676CCB">
            <w:pPr>
              <w:spacing w:after="0" w:line="240" w:lineRule="auto"/>
              <w:jc w:val="lef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Przepływy finansowe proste</w:t>
            </w:r>
          </w:p>
        </w:tc>
        <w:tc>
          <w:tcPr>
            <w:tcW w:w="244" w:type="pct"/>
            <w:tcBorders>
              <w:top w:val="nil"/>
              <w:left w:val="nil"/>
              <w:bottom w:val="nil"/>
              <w:right w:val="nil"/>
            </w:tcBorders>
            <w:shd w:val="clear" w:color="000000" w:fill="D9D9D9"/>
            <w:noWrap/>
            <w:vAlign w:val="bottom"/>
            <w:hideMark/>
          </w:tcPr>
          <w:p w14:paraId="4A80CECE" w14:textId="77777777" w:rsidR="00676CCB" w:rsidRPr="00676CCB" w:rsidRDefault="00676CCB" w:rsidP="00676CCB">
            <w:pPr>
              <w:spacing w:after="0" w:line="240" w:lineRule="auto"/>
              <w:jc w:val="lef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tys. PLN</w:t>
            </w:r>
          </w:p>
        </w:tc>
        <w:tc>
          <w:tcPr>
            <w:tcW w:w="244" w:type="pct"/>
            <w:tcBorders>
              <w:top w:val="nil"/>
              <w:left w:val="nil"/>
              <w:bottom w:val="nil"/>
              <w:right w:val="nil"/>
            </w:tcBorders>
            <w:shd w:val="clear" w:color="000000" w:fill="D9D9D9"/>
            <w:noWrap/>
            <w:vAlign w:val="bottom"/>
            <w:hideMark/>
          </w:tcPr>
          <w:p w14:paraId="4A8A8D40"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0,00</w:t>
            </w:r>
          </w:p>
        </w:tc>
        <w:tc>
          <w:tcPr>
            <w:tcW w:w="244" w:type="pct"/>
            <w:tcBorders>
              <w:top w:val="nil"/>
              <w:left w:val="nil"/>
              <w:bottom w:val="nil"/>
              <w:right w:val="nil"/>
            </w:tcBorders>
            <w:shd w:val="clear" w:color="000000" w:fill="D9D9D9"/>
            <w:noWrap/>
            <w:vAlign w:val="bottom"/>
            <w:hideMark/>
          </w:tcPr>
          <w:p w14:paraId="4059B6FA"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-4 860,00</w:t>
            </w:r>
          </w:p>
        </w:tc>
        <w:tc>
          <w:tcPr>
            <w:tcW w:w="244" w:type="pct"/>
            <w:tcBorders>
              <w:top w:val="nil"/>
              <w:left w:val="nil"/>
              <w:bottom w:val="nil"/>
              <w:right w:val="nil"/>
            </w:tcBorders>
            <w:shd w:val="clear" w:color="000000" w:fill="D9D9D9"/>
            <w:noWrap/>
            <w:vAlign w:val="bottom"/>
            <w:hideMark/>
          </w:tcPr>
          <w:p w14:paraId="4CCD6FC8"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21,87</w:t>
            </w:r>
          </w:p>
        </w:tc>
        <w:tc>
          <w:tcPr>
            <w:tcW w:w="244" w:type="pct"/>
            <w:tcBorders>
              <w:top w:val="nil"/>
              <w:left w:val="nil"/>
              <w:bottom w:val="nil"/>
              <w:right w:val="nil"/>
            </w:tcBorders>
            <w:shd w:val="clear" w:color="000000" w:fill="D9D9D9"/>
            <w:noWrap/>
            <w:vAlign w:val="bottom"/>
            <w:hideMark/>
          </w:tcPr>
          <w:p w14:paraId="00463921"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-5 098,13</w:t>
            </w:r>
          </w:p>
        </w:tc>
        <w:tc>
          <w:tcPr>
            <w:tcW w:w="244" w:type="pct"/>
            <w:tcBorders>
              <w:top w:val="nil"/>
              <w:left w:val="nil"/>
              <w:bottom w:val="nil"/>
              <w:right w:val="nil"/>
            </w:tcBorders>
            <w:shd w:val="clear" w:color="000000" w:fill="D9D9D9"/>
            <w:noWrap/>
            <w:vAlign w:val="bottom"/>
            <w:hideMark/>
          </w:tcPr>
          <w:p w14:paraId="210A68ED"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54,68</w:t>
            </w:r>
          </w:p>
        </w:tc>
        <w:tc>
          <w:tcPr>
            <w:tcW w:w="244" w:type="pct"/>
            <w:tcBorders>
              <w:top w:val="nil"/>
              <w:left w:val="nil"/>
              <w:bottom w:val="nil"/>
              <w:right w:val="nil"/>
            </w:tcBorders>
            <w:shd w:val="clear" w:color="000000" w:fill="D9D9D9"/>
            <w:noWrap/>
            <w:vAlign w:val="bottom"/>
            <w:hideMark/>
          </w:tcPr>
          <w:p w14:paraId="27681FF2"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54,68</w:t>
            </w:r>
          </w:p>
        </w:tc>
        <w:tc>
          <w:tcPr>
            <w:tcW w:w="244" w:type="pct"/>
            <w:tcBorders>
              <w:top w:val="nil"/>
              <w:left w:val="nil"/>
              <w:bottom w:val="nil"/>
              <w:right w:val="nil"/>
            </w:tcBorders>
            <w:shd w:val="clear" w:color="000000" w:fill="D9D9D9"/>
            <w:noWrap/>
            <w:vAlign w:val="bottom"/>
            <w:hideMark/>
          </w:tcPr>
          <w:p w14:paraId="609E5297"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-5 065,32</w:t>
            </w:r>
          </w:p>
        </w:tc>
        <w:tc>
          <w:tcPr>
            <w:tcW w:w="244" w:type="pct"/>
            <w:tcBorders>
              <w:top w:val="nil"/>
              <w:left w:val="nil"/>
              <w:bottom w:val="nil"/>
              <w:right w:val="nil"/>
            </w:tcBorders>
            <w:shd w:val="clear" w:color="000000" w:fill="D9D9D9"/>
            <w:noWrap/>
            <w:vAlign w:val="bottom"/>
            <w:hideMark/>
          </w:tcPr>
          <w:p w14:paraId="34D3563B"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87,49</w:t>
            </w:r>
          </w:p>
        </w:tc>
        <w:tc>
          <w:tcPr>
            <w:tcW w:w="244" w:type="pct"/>
            <w:tcBorders>
              <w:top w:val="nil"/>
              <w:left w:val="nil"/>
              <w:bottom w:val="nil"/>
              <w:right w:val="nil"/>
            </w:tcBorders>
            <w:shd w:val="clear" w:color="000000" w:fill="D9D9D9"/>
            <w:noWrap/>
            <w:vAlign w:val="bottom"/>
            <w:hideMark/>
          </w:tcPr>
          <w:p w14:paraId="2A9FD413"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87,49</w:t>
            </w:r>
          </w:p>
        </w:tc>
        <w:tc>
          <w:tcPr>
            <w:tcW w:w="244" w:type="pct"/>
            <w:tcBorders>
              <w:top w:val="nil"/>
              <w:left w:val="nil"/>
              <w:bottom w:val="nil"/>
              <w:right w:val="nil"/>
            </w:tcBorders>
            <w:shd w:val="clear" w:color="000000" w:fill="D9D9D9"/>
            <w:noWrap/>
            <w:vAlign w:val="bottom"/>
            <w:hideMark/>
          </w:tcPr>
          <w:p w14:paraId="5097B10C"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87,49</w:t>
            </w:r>
          </w:p>
        </w:tc>
        <w:tc>
          <w:tcPr>
            <w:tcW w:w="244" w:type="pct"/>
            <w:tcBorders>
              <w:top w:val="nil"/>
              <w:left w:val="nil"/>
              <w:bottom w:val="nil"/>
              <w:right w:val="nil"/>
            </w:tcBorders>
            <w:shd w:val="clear" w:color="000000" w:fill="D9D9D9"/>
            <w:noWrap/>
            <w:vAlign w:val="bottom"/>
            <w:hideMark/>
          </w:tcPr>
          <w:p w14:paraId="666FF286"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-912,51</w:t>
            </w:r>
          </w:p>
        </w:tc>
        <w:tc>
          <w:tcPr>
            <w:tcW w:w="244" w:type="pct"/>
            <w:tcBorders>
              <w:top w:val="nil"/>
              <w:left w:val="nil"/>
              <w:bottom w:val="nil"/>
              <w:right w:val="nil"/>
            </w:tcBorders>
            <w:shd w:val="clear" w:color="000000" w:fill="D9D9D9"/>
            <w:noWrap/>
            <w:vAlign w:val="bottom"/>
            <w:hideMark/>
          </w:tcPr>
          <w:p w14:paraId="6FB7DE5C"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87,49</w:t>
            </w:r>
          </w:p>
        </w:tc>
        <w:tc>
          <w:tcPr>
            <w:tcW w:w="244" w:type="pct"/>
            <w:tcBorders>
              <w:top w:val="nil"/>
              <w:left w:val="nil"/>
              <w:bottom w:val="nil"/>
              <w:right w:val="nil"/>
            </w:tcBorders>
            <w:shd w:val="clear" w:color="000000" w:fill="D9D9D9"/>
            <w:noWrap/>
            <w:vAlign w:val="bottom"/>
            <w:hideMark/>
          </w:tcPr>
          <w:p w14:paraId="7BDA6DE6"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-1 412,51</w:t>
            </w:r>
          </w:p>
        </w:tc>
        <w:tc>
          <w:tcPr>
            <w:tcW w:w="244" w:type="pct"/>
            <w:tcBorders>
              <w:top w:val="nil"/>
              <w:left w:val="nil"/>
              <w:bottom w:val="nil"/>
              <w:right w:val="nil"/>
            </w:tcBorders>
            <w:shd w:val="clear" w:color="000000" w:fill="D9D9D9"/>
            <w:noWrap/>
            <w:vAlign w:val="bottom"/>
            <w:hideMark/>
          </w:tcPr>
          <w:p w14:paraId="05B701C6"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87,49</w:t>
            </w:r>
          </w:p>
        </w:tc>
        <w:tc>
          <w:tcPr>
            <w:tcW w:w="244" w:type="pct"/>
            <w:tcBorders>
              <w:top w:val="nil"/>
              <w:left w:val="nil"/>
              <w:bottom w:val="nil"/>
              <w:right w:val="nil"/>
            </w:tcBorders>
            <w:shd w:val="clear" w:color="000000" w:fill="D9D9D9"/>
            <w:noWrap/>
            <w:vAlign w:val="bottom"/>
            <w:hideMark/>
          </w:tcPr>
          <w:p w14:paraId="58CBCE16"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87,49</w:t>
            </w:r>
          </w:p>
        </w:tc>
        <w:tc>
          <w:tcPr>
            <w:tcW w:w="244" w:type="pct"/>
            <w:tcBorders>
              <w:top w:val="nil"/>
              <w:left w:val="nil"/>
              <w:bottom w:val="nil"/>
              <w:right w:val="nil"/>
            </w:tcBorders>
            <w:shd w:val="clear" w:color="000000" w:fill="D9D9D9"/>
            <w:noWrap/>
            <w:vAlign w:val="bottom"/>
            <w:hideMark/>
          </w:tcPr>
          <w:p w14:paraId="1DAE14EF"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-1 412,51</w:t>
            </w:r>
          </w:p>
        </w:tc>
      </w:tr>
    </w:tbl>
    <w:p w14:paraId="7C04D849" w14:textId="602FB023" w:rsidR="00A115ED" w:rsidRDefault="00A115ED" w:rsidP="00A115ED">
      <w:pPr>
        <w:pStyle w:val="Legenda"/>
      </w:pPr>
      <w:r w:rsidRPr="005612E6">
        <w:t>Źródło: opracowanie własne</w:t>
      </w:r>
    </w:p>
    <w:p w14:paraId="20852913" w14:textId="2F858922" w:rsidR="00A115ED" w:rsidRDefault="00A115ED" w:rsidP="00A115ED"/>
    <w:p w14:paraId="30EA9EEA" w14:textId="4808FFC2" w:rsidR="00A115ED" w:rsidRDefault="00A115ED" w:rsidP="00A115ED">
      <w:pPr>
        <w:pStyle w:val="Legenda"/>
      </w:pPr>
      <w:bookmarkStart w:id="63" w:name="_Toc86786338"/>
      <w:bookmarkStart w:id="64" w:name="_Toc87257632"/>
      <w:r>
        <w:t xml:space="preserve">Tabela </w:t>
      </w:r>
      <w:r w:rsidR="000F7ECF">
        <w:fldChar w:fldCharType="begin"/>
      </w:r>
      <w:r w:rsidR="000F7ECF">
        <w:instrText xml:space="preserve"> SEQ Tabela \* ARABIC </w:instrText>
      </w:r>
      <w:r w:rsidR="000F7ECF">
        <w:fldChar w:fldCharType="separate"/>
      </w:r>
      <w:r w:rsidR="002D2EB2">
        <w:rPr>
          <w:noProof/>
        </w:rPr>
        <w:t>19</w:t>
      </w:r>
      <w:r w:rsidR="000F7ECF">
        <w:rPr>
          <w:noProof/>
        </w:rPr>
        <w:fldChar w:fldCharType="end"/>
      </w:r>
      <w:r>
        <w:t>. Przepływy finansowe wariantu W2 [tys. PLN netto]</w:t>
      </w:r>
      <w:bookmarkEnd w:id="63"/>
      <w:bookmarkEnd w:id="64"/>
    </w:p>
    <w:tbl>
      <w:tblPr>
        <w:tblW w:w="5000" w:type="pct"/>
        <w:tblCellMar>
          <w:left w:w="70" w:type="dxa"/>
          <w:right w:w="70" w:type="dxa"/>
        </w:tblCellMar>
        <w:tblLook w:val="04A0" w:firstRow="1" w:lastRow="0" w:firstColumn="1" w:lastColumn="0" w:noHBand="0" w:noVBand="1"/>
      </w:tblPr>
      <w:tblGrid>
        <w:gridCol w:w="2378"/>
        <w:gridCol w:w="736"/>
        <w:gridCol w:w="658"/>
        <w:gridCol w:w="834"/>
        <w:gridCol w:w="658"/>
        <w:gridCol w:w="754"/>
        <w:gridCol w:w="658"/>
        <w:gridCol w:w="658"/>
        <w:gridCol w:w="754"/>
        <w:gridCol w:w="659"/>
        <w:gridCol w:w="659"/>
        <w:gridCol w:w="659"/>
        <w:gridCol w:w="659"/>
        <w:gridCol w:w="659"/>
        <w:gridCol w:w="659"/>
        <w:gridCol w:w="659"/>
        <w:gridCol w:w="659"/>
        <w:gridCol w:w="642"/>
      </w:tblGrid>
      <w:tr w:rsidR="00676CCB" w:rsidRPr="00676CCB" w14:paraId="118A4E50" w14:textId="77777777" w:rsidTr="00676CCB">
        <w:trPr>
          <w:trHeight w:val="255"/>
        </w:trPr>
        <w:tc>
          <w:tcPr>
            <w:tcW w:w="858" w:type="pct"/>
            <w:tcBorders>
              <w:top w:val="nil"/>
              <w:left w:val="nil"/>
              <w:bottom w:val="nil"/>
              <w:right w:val="nil"/>
            </w:tcBorders>
            <w:shd w:val="clear" w:color="000000" w:fill="FFFFFF"/>
            <w:noWrap/>
            <w:vAlign w:val="bottom"/>
            <w:hideMark/>
          </w:tcPr>
          <w:p w14:paraId="6C9ABB48" w14:textId="77777777" w:rsidR="00676CCB" w:rsidRPr="00676CCB" w:rsidRDefault="00676CCB" w:rsidP="00676CCB">
            <w:pPr>
              <w:spacing w:after="0" w:line="240" w:lineRule="auto"/>
              <w:jc w:val="lef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Wariant W2</w:t>
            </w:r>
          </w:p>
        </w:tc>
        <w:tc>
          <w:tcPr>
            <w:tcW w:w="244" w:type="pct"/>
            <w:tcBorders>
              <w:top w:val="nil"/>
              <w:left w:val="nil"/>
              <w:bottom w:val="nil"/>
              <w:right w:val="nil"/>
            </w:tcBorders>
            <w:shd w:val="clear" w:color="000000" w:fill="FFFFFF"/>
            <w:noWrap/>
            <w:vAlign w:val="bottom"/>
            <w:hideMark/>
          </w:tcPr>
          <w:p w14:paraId="070FA68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E75508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5A02F8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D4D17A8"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1913D0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BDE3950"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74985C3"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A9D393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CA8053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4DCBE7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3847B2F"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C766F46"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697A8EB"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3382D1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D25BC04"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BAAD34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378EF8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r>
      <w:tr w:rsidR="00676CCB" w:rsidRPr="00676CCB" w14:paraId="6072B38C" w14:textId="77777777" w:rsidTr="00676CCB">
        <w:trPr>
          <w:trHeight w:val="270"/>
        </w:trPr>
        <w:tc>
          <w:tcPr>
            <w:tcW w:w="858" w:type="pct"/>
            <w:tcBorders>
              <w:top w:val="nil"/>
              <w:left w:val="nil"/>
              <w:bottom w:val="double" w:sz="6" w:space="0" w:color="auto"/>
              <w:right w:val="nil"/>
            </w:tcBorders>
            <w:shd w:val="clear" w:color="000000" w:fill="FFFFFF"/>
            <w:noWrap/>
            <w:vAlign w:val="center"/>
            <w:hideMark/>
          </w:tcPr>
          <w:p w14:paraId="01EB09FD"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Wyszczególnienie</w:t>
            </w:r>
          </w:p>
        </w:tc>
        <w:tc>
          <w:tcPr>
            <w:tcW w:w="244" w:type="pct"/>
            <w:tcBorders>
              <w:top w:val="nil"/>
              <w:left w:val="nil"/>
              <w:bottom w:val="double" w:sz="6" w:space="0" w:color="auto"/>
              <w:right w:val="nil"/>
            </w:tcBorders>
            <w:shd w:val="clear" w:color="000000" w:fill="FFFFFF"/>
            <w:noWrap/>
            <w:vAlign w:val="center"/>
            <w:hideMark/>
          </w:tcPr>
          <w:p w14:paraId="30EAE7DB"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Jedn.</w:t>
            </w:r>
          </w:p>
        </w:tc>
        <w:tc>
          <w:tcPr>
            <w:tcW w:w="244" w:type="pct"/>
            <w:tcBorders>
              <w:top w:val="nil"/>
              <w:left w:val="nil"/>
              <w:bottom w:val="double" w:sz="6" w:space="0" w:color="auto"/>
              <w:right w:val="nil"/>
            </w:tcBorders>
            <w:shd w:val="clear" w:color="000000" w:fill="FFFFFF"/>
            <w:noWrap/>
            <w:vAlign w:val="center"/>
            <w:hideMark/>
          </w:tcPr>
          <w:p w14:paraId="3ECD9833"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2021</w:t>
            </w:r>
          </w:p>
        </w:tc>
        <w:tc>
          <w:tcPr>
            <w:tcW w:w="244" w:type="pct"/>
            <w:tcBorders>
              <w:top w:val="nil"/>
              <w:left w:val="nil"/>
              <w:bottom w:val="double" w:sz="6" w:space="0" w:color="auto"/>
              <w:right w:val="nil"/>
            </w:tcBorders>
            <w:shd w:val="clear" w:color="000000" w:fill="FFFFFF"/>
            <w:noWrap/>
            <w:vAlign w:val="center"/>
            <w:hideMark/>
          </w:tcPr>
          <w:p w14:paraId="7054ACA0"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2022</w:t>
            </w:r>
          </w:p>
        </w:tc>
        <w:tc>
          <w:tcPr>
            <w:tcW w:w="244" w:type="pct"/>
            <w:tcBorders>
              <w:top w:val="nil"/>
              <w:left w:val="nil"/>
              <w:bottom w:val="double" w:sz="6" w:space="0" w:color="auto"/>
              <w:right w:val="nil"/>
            </w:tcBorders>
            <w:shd w:val="clear" w:color="000000" w:fill="FFFFFF"/>
            <w:noWrap/>
            <w:vAlign w:val="center"/>
            <w:hideMark/>
          </w:tcPr>
          <w:p w14:paraId="7B6F56A1"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2023</w:t>
            </w:r>
          </w:p>
        </w:tc>
        <w:tc>
          <w:tcPr>
            <w:tcW w:w="244" w:type="pct"/>
            <w:tcBorders>
              <w:top w:val="nil"/>
              <w:left w:val="nil"/>
              <w:bottom w:val="double" w:sz="6" w:space="0" w:color="auto"/>
              <w:right w:val="nil"/>
            </w:tcBorders>
            <w:shd w:val="clear" w:color="000000" w:fill="FFFFFF"/>
            <w:noWrap/>
            <w:vAlign w:val="center"/>
            <w:hideMark/>
          </w:tcPr>
          <w:p w14:paraId="795B5CE4"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2024</w:t>
            </w:r>
          </w:p>
        </w:tc>
        <w:tc>
          <w:tcPr>
            <w:tcW w:w="244" w:type="pct"/>
            <w:tcBorders>
              <w:top w:val="nil"/>
              <w:left w:val="nil"/>
              <w:bottom w:val="double" w:sz="6" w:space="0" w:color="auto"/>
              <w:right w:val="nil"/>
            </w:tcBorders>
            <w:shd w:val="clear" w:color="000000" w:fill="FFFFFF"/>
            <w:noWrap/>
            <w:vAlign w:val="center"/>
            <w:hideMark/>
          </w:tcPr>
          <w:p w14:paraId="41078127"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2025</w:t>
            </w:r>
          </w:p>
        </w:tc>
        <w:tc>
          <w:tcPr>
            <w:tcW w:w="244" w:type="pct"/>
            <w:tcBorders>
              <w:top w:val="nil"/>
              <w:left w:val="nil"/>
              <w:bottom w:val="double" w:sz="6" w:space="0" w:color="auto"/>
              <w:right w:val="nil"/>
            </w:tcBorders>
            <w:shd w:val="clear" w:color="000000" w:fill="FFFFFF"/>
            <w:noWrap/>
            <w:vAlign w:val="center"/>
            <w:hideMark/>
          </w:tcPr>
          <w:p w14:paraId="57F2856A"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2026</w:t>
            </w:r>
          </w:p>
        </w:tc>
        <w:tc>
          <w:tcPr>
            <w:tcW w:w="244" w:type="pct"/>
            <w:tcBorders>
              <w:top w:val="nil"/>
              <w:left w:val="nil"/>
              <w:bottom w:val="double" w:sz="6" w:space="0" w:color="auto"/>
              <w:right w:val="nil"/>
            </w:tcBorders>
            <w:shd w:val="clear" w:color="000000" w:fill="FFFFFF"/>
            <w:noWrap/>
            <w:vAlign w:val="center"/>
            <w:hideMark/>
          </w:tcPr>
          <w:p w14:paraId="0DF521F5"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2027</w:t>
            </w:r>
          </w:p>
        </w:tc>
        <w:tc>
          <w:tcPr>
            <w:tcW w:w="244" w:type="pct"/>
            <w:tcBorders>
              <w:top w:val="nil"/>
              <w:left w:val="nil"/>
              <w:bottom w:val="double" w:sz="6" w:space="0" w:color="auto"/>
              <w:right w:val="nil"/>
            </w:tcBorders>
            <w:shd w:val="clear" w:color="000000" w:fill="FFFFFF"/>
            <w:noWrap/>
            <w:vAlign w:val="center"/>
            <w:hideMark/>
          </w:tcPr>
          <w:p w14:paraId="10245D71"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2028</w:t>
            </w:r>
          </w:p>
        </w:tc>
        <w:tc>
          <w:tcPr>
            <w:tcW w:w="244" w:type="pct"/>
            <w:tcBorders>
              <w:top w:val="nil"/>
              <w:left w:val="nil"/>
              <w:bottom w:val="double" w:sz="6" w:space="0" w:color="auto"/>
              <w:right w:val="nil"/>
            </w:tcBorders>
            <w:shd w:val="clear" w:color="000000" w:fill="FFFFFF"/>
            <w:noWrap/>
            <w:vAlign w:val="center"/>
            <w:hideMark/>
          </w:tcPr>
          <w:p w14:paraId="5E217CAF"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2029</w:t>
            </w:r>
          </w:p>
        </w:tc>
        <w:tc>
          <w:tcPr>
            <w:tcW w:w="244" w:type="pct"/>
            <w:tcBorders>
              <w:top w:val="nil"/>
              <w:left w:val="nil"/>
              <w:bottom w:val="double" w:sz="6" w:space="0" w:color="auto"/>
              <w:right w:val="nil"/>
            </w:tcBorders>
            <w:shd w:val="clear" w:color="000000" w:fill="FFFFFF"/>
            <w:noWrap/>
            <w:vAlign w:val="center"/>
            <w:hideMark/>
          </w:tcPr>
          <w:p w14:paraId="45B92E19"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2030</w:t>
            </w:r>
          </w:p>
        </w:tc>
        <w:tc>
          <w:tcPr>
            <w:tcW w:w="244" w:type="pct"/>
            <w:tcBorders>
              <w:top w:val="nil"/>
              <w:left w:val="nil"/>
              <w:bottom w:val="double" w:sz="6" w:space="0" w:color="auto"/>
              <w:right w:val="nil"/>
            </w:tcBorders>
            <w:shd w:val="clear" w:color="000000" w:fill="FFFFFF"/>
            <w:noWrap/>
            <w:vAlign w:val="center"/>
            <w:hideMark/>
          </w:tcPr>
          <w:p w14:paraId="6C2A5DD4"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2031</w:t>
            </w:r>
          </w:p>
        </w:tc>
        <w:tc>
          <w:tcPr>
            <w:tcW w:w="244" w:type="pct"/>
            <w:tcBorders>
              <w:top w:val="nil"/>
              <w:left w:val="nil"/>
              <w:bottom w:val="double" w:sz="6" w:space="0" w:color="auto"/>
              <w:right w:val="nil"/>
            </w:tcBorders>
            <w:shd w:val="clear" w:color="000000" w:fill="FFFFFF"/>
            <w:noWrap/>
            <w:vAlign w:val="center"/>
            <w:hideMark/>
          </w:tcPr>
          <w:p w14:paraId="305E8BAC"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2032</w:t>
            </w:r>
          </w:p>
        </w:tc>
        <w:tc>
          <w:tcPr>
            <w:tcW w:w="244" w:type="pct"/>
            <w:tcBorders>
              <w:top w:val="nil"/>
              <w:left w:val="nil"/>
              <w:bottom w:val="double" w:sz="6" w:space="0" w:color="auto"/>
              <w:right w:val="nil"/>
            </w:tcBorders>
            <w:shd w:val="clear" w:color="000000" w:fill="FFFFFF"/>
            <w:noWrap/>
            <w:vAlign w:val="center"/>
            <w:hideMark/>
          </w:tcPr>
          <w:p w14:paraId="3621107D"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2033</w:t>
            </w:r>
          </w:p>
        </w:tc>
        <w:tc>
          <w:tcPr>
            <w:tcW w:w="244" w:type="pct"/>
            <w:tcBorders>
              <w:top w:val="nil"/>
              <w:left w:val="nil"/>
              <w:bottom w:val="double" w:sz="6" w:space="0" w:color="auto"/>
              <w:right w:val="nil"/>
            </w:tcBorders>
            <w:shd w:val="clear" w:color="000000" w:fill="FFFFFF"/>
            <w:noWrap/>
            <w:vAlign w:val="center"/>
            <w:hideMark/>
          </w:tcPr>
          <w:p w14:paraId="2D825E6F"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2034</w:t>
            </w:r>
          </w:p>
        </w:tc>
        <w:tc>
          <w:tcPr>
            <w:tcW w:w="244" w:type="pct"/>
            <w:tcBorders>
              <w:top w:val="nil"/>
              <w:left w:val="nil"/>
              <w:bottom w:val="double" w:sz="6" w:space="0" w:color="auto"/>
              <w:right w:val="nil"/>
            </w:tcBorders>
            <w:shd w:val="clear" w:color="000000" w:fill="FFFFFF"/>
            <w:noWrap/>
            <w:vAlign w:val="center"/>
            <w:hideMark/>
          </w:tcPr>
          <w:p w14:paraId="7D6D85B0"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2035</w:t>
            </w:r>
          </w:p>
        </w:tc>
        <w:tc>
          <w:tcPr>
            <w:tcW w:w="244" w:type="pct"/>
            <w:tcBorders>
              <w:top w:val="nil"/>
              <w:left w:val="nil"/>
              <w:bottom w:val="double" w:sz="6" w:space="0" w:color="auto"/>
              <w:right w:val="nil"/>
            </w:tcBorders>
            <w:shd w:val="clear" w:color="000000" w:fill="FFFFFF"/>
            <w:noWrap/>
            <w:vAlign w:val="center"/>
            <w:hideMark/>
          </w:tcPr>
          <w:p w14:paraId="6DAEA812" w14:textId="77777777" w:rsidR="00676CCB" w:rsidRPr="00676CCB" w:rsidRDefault="00676CCB" w:rsidP="00676CCB">
            <w:pPr>
              <w:spacing w:after="0" w:line="240" w:lineRule="auto"/>
              <w:jc w:val="center"/>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2036</w:t>
            </w:r>
          </w:p>
        </w:tc>
      </w:tr>
      <w:tr w:rsidR="00676CCB" w:rsidRPr="00676CCB" w14:paraId="37518244" w14:textId="77777777" w:rsidTr="00676CCB">
        <w:trPr>
          <w:trHeight w:val="270"/>
        </w:trPr>
        <w:tc>
          <w:tcPr>
            <w:tcW w:w="858" w:type="pct"/>
            <w:tcBorders>
              <w:top w:val="nil"/>
              <w:left w:val="nil"/>
              <w:bottom w:val="nil"/>
              <w:right w:val="nil"/>
            </w:tcBorders>
            <w:shd w:val="clear" w:color="000000" w:fill="FFFFFF"/>
            <w:noWrap/>
            <w:vAlign w:val="bottom"/>
            <w:hideMark/>
          </w:tcPr>
          <w:p w14:paraId="2B5EE930"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xml:space="preserve">Nakłady </w:t>
            </w:r>
          </w:p>
        </w:tc>
        <w:tc>
          <w:tcPr>
            <w:tcW w:w="244" w:type="pct"/>
            <w:tcBorders>
              <w:top w:val="nil"/>
              <w:left w:val="nil"/>
              <w:bottom w:val="nil"/>
              <w:right w:val="nil"/>
            </w:tcBorders>
            <w:shd w:val="clear" w:color="000000" w:fill="FFFFFF"/>
            <w:noWrap/>
            <w:vAlign w:val="bottom"/>
            <w:hideMark/>
          </w:tcPr>
          <w:p w14:paraId="73249C6B"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tys. PLN</w:t>
            </w:r>
          </w:p>
        </w:tc>
        <w:tc>
          <w:tcPr>
            <w:tcW w:w="244" w:type="pct"/>
            <w:tcBorders>
              <w:top w:val="nil"/>
              <w:left w:val="nil"/>
              <w:bottom w:val="nil"/>
              <w:right w:val="nil"/>
            </w:tcBorders>
            <w:shd w:val="clear" w:color="000000" w:fill="FFFFFF"/>
            <w:noWrap/>
            <w:vAlign w:val="bottom"/>
            <w:hideMark/>
          </w:tcPr>
          <w:p w14:paraId="5E91A7BC"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14DCC2AC"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-15 200,00</w:t>
            </w:r>
          </w:p>
        </w:tc>
        <w:tc>
          <w:tcPr>
            <w:tcW w:w="244" w:type="pct"/>
            <w:tcBorders>
              <w:top w:val="nil"/>
              <w:left w:val="nil"/>
              <w:bottom w:val="nil"/>
              <w:right w:val="nil"/>
            </w:tcBorders>
            <w:shd w:val="clear" w:color="000000" w:fill="FFFFFF"/>
            <w:noWrap/>
            <w:vAlign w:val="bottom"/>
            <w:hideMark/>
          </w:tcPr>
          <w:p w14:paraId="7424FF1F"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4A5C42C5"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-7 800,00</w:t>
            </w:r>
          </w:p>
        </w:tc>
        <w:tc>
          <w:tcPr>
            <w:tcW w:w="244" w:type="pct"/>
            <w:tcBorders>
              <w:top w:val="nil"/>
              <w:left w:val="nil"/>
              <w:bottom w:val="nil"/>
              <w:right w:val="nil"/>
            </w:tcBorders>
            <w:shd w:val="clear" w:color="000000" w:fill="FFFFFF"/>
            <w:noWrap/>
            <w:vAlign w:val="bottom"/>
            <w:hideMark/>
          </w:tcPr>
          <w:p w14:paraId="507A58CE"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00ADBD7E"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244B3868"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-7 800,00</w:t>
            </w:r>
          </w:p>
        </w:tc>
        <w:tc>
          <w:tcPr>
            <w:tcW w:w="244" w:type="pct"/>
            <w:tcBorders>
              <w:top w:val="nil"/>
              <w:left w:val="nil"/>
              <w:bottom w:val="nil"/>
              <w:right w:val="nil"/>
            </w:tcBorders>
            <w:shd w:val="clear" w:color="000000" w:fill="FFFFFF"/>
            <w:noWrap/>
            <w:vAlign w:val="bottom"/>
            <w:hideMark/>
          </w:tcPr>
          <w:p w14:paraId="74BFB902"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7A297526"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3803F4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A091044"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8C1C963"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D5795C8"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41A0A0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60059E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684FFAF"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r>
      <w:tr w:rsidR="00676CCB" w:rsidRPr="00676CCB" w14:paraId="1D897A7C" w14:textId="77777777" w:rsidTr="00676CCB">
        <w:trPr>
          <w:trHeight w:val="255"/>
        </w:trPr>
        <w:tc>
          <w:tcPr>
            <w:tcW w:w="858" w:type="pct"/>
            <w:tcBorders>
              <w:top w:val="nil"/>
              <w:left w:val="nil"/>
              <w:bottom w:val="nil"/>
              <w:right w:val="nil"/>
            </w:tcBorders>
            <w:shd w:val="clear" w:color="000000" w:fill="FFFFFF"/>
            <w:noWrap/>
            <w:vAlign w:val="bottom"/>
            <w:hideMark/>
          </w:tcPr>
          <w:p w14:paraId="4CFF2C3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Przychody</w:t>
            </w:r>
          </w:p>
        </w:tc>
        <w:tc>
          <w:tcPr>
            <w:tcW w:w="244" w:type="pct"/>
            <w:tcBorders>
              <w:top w:val="nil"/>
              <w:left w:val="nil"/>
              <w:bottom w:val="nil"/>
              <w:right w:val="nil"/>
            </w:tcBorders>
            <w:shd w:val="clear" w:color="000000" w:fill="FFFFFF"/>
            <w:noWrap/>
            <w:vAlign w:val="bottom"/>
            <w:hideMark/>
          </w:tcPr>
          <w:p w14:paraId="744F243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tys. PLN</w:t>
            </w:r>
          </w:p>
        </w:tc>
        <w:tc>
          <w:tcPr>
            <w:tcW w:w="244" w:type="pct"/>
            <w:tcBorders>
              <w:top w:val="nil"/>
              <w:left w:val="nil"/>
              <w:bottom w:val="nil"/>
              <w:right w:val="nil"/>
            </w:tcBorders>
            <w:shd w:val="clear" w:color="000000" w:fill="FFFFFF"/>
            <w:noWrap/>
            <w:vAlign w:val="bottom"/>
            <w:hideMark/>
          </w:tcPr>
          <w:p w14:paraId="1B2C8E8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765586B"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5FDC64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3AB8D19"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750B79F"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EA129C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77CD6B8B"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EA3BE0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ABE59E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38CC033"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9B63BF9"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F2771F6"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74BAE2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D65DCF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7DA1FA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5FC5D0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r>
      <w:tr w:rsidR="00676CCB" w:rsidRPr="00676CCB" w14:paraId="3CC87D02" w14:textId="77777777" w:rsidTr="00676CCB">
        <w:trPr>
          <w:trHeight w:val="255"/>
        </w:trPr>
        <w:tc>
          <w:tcPr>
            <w:tcW w:w="858" w:type="pct"/>
            <w:tcBorders>
              <w:top w:val="nil"/>
              <w:left w:val="nil"/>
              <w:bottom w:val="nil"/>
              <w:right w:val="nil"/>
            </w:tcBorders>
            <w:shd w:val="clear" w:color="000000" w:fill="FFFFFF"/>
            <w:noWrap/>
            <w:vAlign w:val="bottom"/>
            <w:hideMark/>
          </w:tcPr>
          <w:p w14:paraId="3E2CAF94"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Wartość rezydualna</w:t>
            </w:r>
          </w:p>
        </w:tc>
        <w:tc>
          <w:tcPr>
            <w:tcW w:w="244" w:type="pct"/>
            <w:tcBorders>
              <w:top w:val="nil"/>
              <w:left w:val="nil"/>
              <w:bottom w:val="nil"/>
              <w:right w:val="nil"/>
            </w:tcBorders>
            <w:shd w:val="clear" w:color="000000" w:fill="FFFFFF"/>
            <w:noWrap/>
            <w:vAlign w:val="bottom"/>
            <w:hideMark/>
          </w:tcPr>
          <w:p w14:paraId="53589403"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tys. PLN</w:t>
            </w:r>
          </w:p>
        </w:tc>
        <w:tc>
          <w:tcPr>
            <w:tcW w:w="244" w:type="pct"/>
            <w:tcBorders>
              <w:top w:val="nil"/>
              <w:left w:val="nil"/>
              <w:bottom w:val="nil"/>
              <w:right w:val="nil"/>
            </w:tcBorders>
            <w:shd w:val="clear" w:color="000000" w:fill="FFFFFF"/>
            <w:noWrap/>
            <w:vAlign w:val="bottom"/>
            <w:hideMark/>
          </w:tcPr>
          <w:p w14:paraId="0833095D"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8FAF93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F36C6C9"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374DBC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51FEABC"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47D03C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5B073FE3"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02AC9B2"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4889086"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61D3CDF"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6AB508D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3E20BAB5"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08A777BE"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1BA95A2A"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4AF4C231"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w:t>
            </w:r>
          </w:p>
        </w:tc>
        <w:tc>
          <w:tcPr>
            <w:tcW w:w="244" w:type="pct"/>
            <w:tcBorders>
              <w:top w:val="nil"/>
              <w:left w:val="nil"/>
              <w:bottom w:val="nil"/>
              <w:right w:val="nil"/>
            </w:tcBorders>
            <w:shd w:val="clear" w:color="000000" w:fill="FFFFFF"/>
            <w:noWrap/>
            <w:vAlign w:val="bottom"/>
            <w:hideMark/>
          </w:tcPr>
          <w:p w14:paraId="2ACAAFD6"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r>
      <w:tr w:rsidR="00676CCB" w:rsidRPr="00676CCB" w14:paraId="5CEB56C8" w14:textId="77777777" w:rsidTr="00676CCB">
        <w:trPr>
          <w:trHeight w:val="255"/>
        </w:trPr>
        <w:tc>
          <w:tcPr>
            <w:tcW w:w="858" w:type="pct"/>
            <w:tcBorders>
              <w:top w:val="nil"/>
              <w:left w:val="nil"/>
              <w:bottom w:val="nil"/>
              <w:right w:val="nil"/>
            </w:tcBorders>
            <w:shd w:val="clear" w:color="000000" w:fill="FFFFFF"/>
            <w:noWrap/>
            <w:vAlign w:val="bottom"/>
            <w:hideMark/>
          </w:tcPr>
          <w:p w14:paraId="72708E84"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 xml:space="preserve">Koszty operacyjne </w:t>
            </w:r>
          </w:p>
        </w:tc>
        <w:tc>
          <w:tcPr>
            <w:tcW w:w="244" w:type="pct"/>
            <w:tcBorders>
              <w:top w:val="nil"/>
              <w:left w:val="nil"/>
              <w:bottom w:val="nil"/>
              <w:right w:val="nil"/>
            </w:tcBorders>
            <w:shd w:val="clear" w:color="000000" w:fill="FFFFFF"/>
            <w:noWrap/>
            <w:vAlign w:val="bottom"/>
            <w:hideMark/>
          </w:tcPr>
          <w:p w14:paraId="63184128" w14:textId="77777777" w:rsidR="00676CCB" w:rsidRPr="00676CCB" w:rsidRDefault="00676CCB" w:rsidP="00676CCB">
            <w:pPr>
              <w:spacing w:after="0" w:line="240" w:lineRule="auto"/>
              <w:jc w:val="lef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tys. PLN</w:t>
            </w:r>
          </w:p>
        </w:tc>
        <w:tc>
          <w:tcPr>
            <w:tcW w:w="244" w:type="pct"/>
            <w:tcBorders>
              <w:top w:val="nil"/>
              <w:left w:val="nil"/>
              <w:bottom w:val="nil"/>
              <w:right w:val="nil"/>
            </w:tcBorders>
            <w:shd w:val="clear" w:color="000000" w:fill="FFFFFF"/>
            <w:noWrap/>
            <w:vAlign w:val="bottom"/>
            <w:hideMark/>
          </w:tcPr>
          <w:p w14:paraId="34888841"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74DFEE97"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0,00</w:t>
            </w:r>
          </w:p>
        </w:tc>
        <w:tc>
          <w:tcPr>
            <w:tcW w:w="244" w:type="pct"/>
            <w:tcBorders>
              <w:top w:val="nil"/>
              <w:left w:val="nil"/>
              <w:bottom w:val="nil"/>
              <w:right w:val="nil"/>
            </w:tcBorders>
            <w:shd w:val="clear" w:color="000000" w:fill="FFFFFF"/>
            <w:noWrap/>
            <w:vAlign w:val="bottom"/>
            <w:hideMark/>
          </w:tcPr>
          <w:p w14:paraId="4DD113E9"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-170,33</w:t>
            </w:r>
          </w:p>
        </w:tc>
        <w:tc>
          <w:tcPr>
            <w:tcW w:w="244" w:type="pct"/>
            <w:tcBorders>
              <w:top w:val="nil"/>
              <w:left w:val="nil"/>
              <w:bottom w:val="nil"/>
              <w:right w:val="nil"/>
            </w:tcBorders>
            <w:shd w:val="clear" w:color="000000" w:fill="FFFFFF"/>
            <w:noWrap/>
            <w:vAlign w:val="bottom"/>
            <w:hideMark/>
          </w:tcPr>
          <w:p w14:paraId="68F5B1A0"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-170,33</w:t>
            </w:r>
          </w:p>
        </w:tc>
        <w:tc>
          <w:tcPr>
            <w:tcW w:w="244" w:type="pct"/>
            <w:tcBorders>
              <w:top w:val="nil"/>
              <w:left w:val="nil"/>
              <w:bottom w:val="nil"/>
              <w:right w:val="nil"/>
            </w:tcBorders>
            <w:shd w:val="clear" w:color="000000" w:fill="FFFFFF"/>
            <w:noWrap/>
            <w:vAlign w:val="bottom"/>
            <w:hideMark/>
          </w:tcPr>
          <w:p w14:paraId="34AC3B1D"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-425,82</w:t>
            </w:r>
          </w:p>
        </w:tc>
        <w:tc>
          <w:tcPr>
            <w:tcW w:w="244" w:type="pct"/>
            <w:tcBorders>
              <w:top w:val="nil"/>
              <w:left w:val="nil"/>
              <w:bottom w:val="nil"/>
              <w:right w:val="nil"/>
            </w:tcBorders>
            <w:shd w:val="clear" w:color="000000" w:fill="FFFFFF"/>
            <w:noWrap/>
            <w:vAlign w:val="bottom"/>
            <w:hideMark/>
          </w:tcPr>
          <w:p w14:paraId="4E64A844"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-425,82</w:t>
            </w:r>
          </w:p>
        </w:tc>
        <w:tc>
          <w:tcPr>
            <w:tcW w:w="244" w:type="pct"/>
            <w:tcBorders>
              <w:top w:val="nil"/>
              <w:left w:val="nil"/>
              <w:bottom w:val="nil"/>
              <w:right w:val="nil"/>
            </w:tcBorders>
            <w:shd w:val="clear" w:color="000000" w:fill="FFFFFF"/>
            <w:noWrap/>
            <w:vAlign w:val="bottom"/>
            <w:hideMark/>
          </w:tcPr>
          <w:p w14:paraId="069825A7"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-425,82</w:t>
            </w:r>
          </w:p>
        </w:tc>
        <w:tc>
          <w:tcPr>
            <w:tcW w:w="244" w:type="pct"/>
            <w:tcBorders>
              <w:top w:val="nil"/>
              <w:left w:val="nil"/>
              <w:bottom w:val="nil"/>
              <w:right w:val="nil"/>
            </w:tcBorders>
            <w:shd w:val="clear" w:color="000000" w:fill="FFFFFF"/>
            <w:noWrap/>
            <w:vAlign w:val="bottom"/>
            <w:hideMark/>
          </w:tcPr>
          <w:p w14:paraId="15E92F31"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c>
          <w:tcPr>
            <w:tcW w:w="244" w:type="pct"/>
            <w:tcBorders>
              <w:top w:val="nil"/>
              <w:left w:val="nil"/>
              <w:bottom w:val="nil"/>
              <w:right w:val="nil"/>
            </w:tcBorders>
            <w:shd w:val="clear" w:color="000000" w:fill="FFFFFF"/>
            <w:noWrap/>
            <w:vAlign w:val="bottom"/>
            <w:hideMark/>
          </w:tcPr>
          <w:p w14:paraId="2DC43522"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c>
          <w:tcPr>
            <w:tcW w:w="244" w:type="pct"/>
            <w:tcBorders>
              <w:top w:val="nil"/>
              <w:left w:val="nil"/>
              <w:bottom w:val="nil"/>
              <w:right w:val="nil"/>
            </w:tcBorders>
            <w:shd w:val="clear" w:color="000000" w:fill="FFFFFF"/>
            <w:noWrap/>
            <w:vAlign w:val="bottom"/>
            <w:hideMark/>
          </w:tcPr>
          <w:p w14:paraId="5B371405"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c>
          <w:tcPr>
            <w:tcW w:w="244" w:type="pct"/>
            <w:tcBorders>
              <w:top w:val="nil"/>
              <w:left w:val="nil"/>
              <w:bottom w:val="nil"/>
              <w:right w:val="nil"/>
            </w:tcBorders>
            <w:shd w:val="clear" w:color="000000" w:fill="FFFFFF"/>
            <w:noWrap/>
            <w:vAlign w:val="bottom"/>
            <w:hideMark/>
          </w:tcPr>
          <w:p w14:paraId="6B07E645"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c>
          <w:tcPr>
            <w:tcW w:w="244" w:type="pct"/>
            <w:tcBorders>
              <w:top w:val="nil"/>
              <w:left w:val="nil"/>
              <w:bottom w:val="nil"/>
              <w:right w:val="nil"/>
            </w:tcBorders>
            <w:shd w:val="clear" w:color="000000" w:fill="FFFFFF"/>
            <w:noWrap/>
            <w:vAlign w:val="bottom"/>
            <w:hideMark/>
          </w:tcPr>
          <w:p w14:paraId="2919D8D5"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c>
          <w:tcPr>
            <w:tcW w:w="244" w:type="pct"/>
            <w:tcBorders>
              <w:top w:val="nil"/>
              <w:left w:val="nil"/>
              <w:bottom w:val="nil"/>
              <w:right w:val="nil"/>
            </w:tcBorders>
            <w:shd w:val="clear" w:color="000000" w:fill="FFFFFF"/>
            <w:noWrap/>
            <w:vAlign w:val="bottom"/>
            <w:hideMark/>
          </w:tcPr>
          <w:p w14:paraId="5FA02F48"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c>
          <w:tcPr>
            <w:tcW w:w="244" w:type="pct"/>
            <w:tcBorders>
              <w:top w:val="nil"/>
              <w:left w:val="nil"/>
              <w:bottom w:val="nil"/>
              <w:right w:val="nil"/>
            </w:tcBorders>
            <w:shd w:val="clear" w:color="000000" w:fill="FFFFFF"/>
            <w:noWrap/>
            <w:vAlign w:val="bottom"/>
            <w:hideMark/>
          </w:tcPr>
          <w:p w14:paraId="1F42B713"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c>
          <w:tcPr>
            <w:tcW w:w="244" w:type="pct"/>
            <w:tcBorders>
              <w:top w:val="nil"/>
              <w:left w:val="nil"/>
              <w:bottom w:val="nil"/>
              <w:right w:val="nil"/>
            </w:tcBorders>
            <w:shd w:val="clear" w:color="000000" w:fill="FFFFFF"/>
            <w:noWrap/>
            <w:vAlign w:val="bottom"/>
            <w:hideMark/>
          </w:tcPr>
          <w:p w14:paraId="5D76062E"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c>
          <w:tcPr>
            <w:tcW w:w="244" w:type="pct"/>
            <w:tcBorders>
              <w:top w:val="nil"/>
              <w:left w:val="nil"/>
              <w:bottom w:val="nil"/>
              <w:right w:val="nil"/>
            </w:tcBorders>
            <w:shd w:val="clear" w:color="000000" w:fill="FFFFFF"/>
            <w:noWrap/>
            <w:vAlign w:val="bottom"/>
            <w:hideMark/>
          </w:tcPr>
          <w:p w14:paraId="13D7E7FB" w14:textId="77777777" w:rsidR="00676CCB" w:rsidRPr="00676CCB" w:rsidRDefault="00676CCB" w:rsidP="00676CCB">
            <w:pPr>
              <w:spacing w:after="0" w:line="240" w:lineRule="auto"/>
              <w:jc w:val="right"/>
              <w:rPr>
                <w:rFonts w:ascii="Times New Roman" w:eastAsia="Times New Roman" w:hAnsi="Times New Roman" w:cs="Times New Roman"/>
                <w:color w:val="000000"/>
                <w:sz w:val="16"/>
                <w:szCs w:val="16"/>
                <w:lang w:eastAsia="pl-PL"/>
              </w:rPr>
            </w:pPr>
            <w:r w:rsidRPr="00676CCB">
              <w:rPr>
                <w:rFonts w:ascii="Times New Roman" w:eastAsia="Times New Roman" w:hAnsi="Times New Roman" w:cs="Times New Roman"/>
                <w:color w:val="000000"/>
                <w:sz w:val="16"/>
                <w:szCs w:val="16"/>
                <w:lang w:eastAsia="pl-PL"/>
              </w:rPr>
              <w:t>-681,31</w:t>
            </w:r>
          </w:p>
        </w:tc>
      </w:tr>
      <w:tr w:rsidR="00676CCB" w:rsidRPr="00676CCB" w14:paraId="3837FB22" w14:textId="77777777" w:rsidTr="00676CCB">
        <w:trPr>
          <w:trHeight w:val="255"/>
        </w:trPr>
        <w:tc>
          <w:tcPr>
            <w:tcW w:w="858" w:type="pct"/>
            <w:tcBorders>
              <w:top w:val="nil"/>
              <w:left w:val="nil"/>
              <w:bottom w:val="nil"/>
              <w:right w:val="nil"/>
            </w:tcBorders>
            <w:shd w:val="clear" w:color="000000" w:fill="D9D9D9"/>
            <w:noWrap/>
            <w:vAlign w:val="bottom"/>
            <w:hideMark/>
          </w:tcPr>
          <w:p w14:paraId="4B6D2540" w14:textId="77777777" w:rsidR="00676CCB" w:rsidRPr="00676CCB" w:rsidRDefault="00676CCB" w:rsidP="00676CCB">
            <w:pPr>
              <w:spacing w:after="0" w:line="240" w:lineRule="auto"/>
              <w:jc w:val="lef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Przepływy finansowe proste</w:t>
            </w:r>
          </w:p>
        </w:tc>
        <w:tc>
          <w:tcPr>
            <w:tcW w:w="244" w:type="pct"/>
            <w:tcBorders>
              <w:top w:val="nil"/>
              <w:left w:val="nil"/>
              <w:bottom w:val="nil"/>
              <w:right w:val="nil"/>
            </w:tcBorders>
            <w:shd w:val="clear" w:color="000000" w:fill="D9D9D9"/>
            <w:noWrap/>
            <w:vAlign w:val="bottom"/>
            <w:hideMark/>
          </w:tcPr>
          <w:p w14:paraId="353AE5FC" w14:textId="77777777" w:rsidR="00676CCB" w:rsidRPr="00676CCB" w:rsidRDefault="00676CCB" w:rsidP="00676CCB">
            <w:pPr>
              <w:spacing w:after="0" w:line="240" w:lineRule="auto"/>
              <w:jc w:val="lef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tys. PLN</w:t>
            </w:r>
          </w:p>
        </w:tc>
        <w:tc>
          <w:tcPr>
            <w:tcW w:w="244" w:type="pct"/>
            <w:tcBorders>
              <w:top w:val="nil"/>
              <w:left w:val="nil"/>
              <w:bottom w:val="nil"/>
              <w:right w:val="nil"/>
            </w:tcBorders>
            <w:shd w:val="clear" w:color="000000" w:fill="D9D9D9"/>
            <w:noWrap/>
            <w:vAlign w:val="bottom"/>
            <w:hideMark/>
          </w:tcPr>
          <w:p w14:paraId="2F95D74E"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0,00</w:t>
            </w:r>
          </w:p>
        </w:tc>
        <w:tc>
          <w:tcPr>
            <w:tcW w:w="244" w:type="pct"/>
            <w:tcBorders>
              <w:top w:val="nil"/>
              <w:left w:val="nil"/>
              <w:bottom w:val="nil"/>
              <w:right w:val="nil"/>
            </w:tcBorders>
            <w:shd w:val="clear" w:color="000000" w:fill="D9D9D9"/>
            <w:noWrap/>
            <w:vAlign w:val="bottom"/>
            <w:hideMark/>
          </w:tcPr>
          <w:p w14:paraId="22718E40"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-15 200,00</w:t>
            </w:r>
          </w:p>
        </w:tc>
        <w:tc>
          <w:tcPr>
            <w:tcW w:w="244" w:type="pct"/>
            <w:tcBorders>
              <w:top w:val="nil"/>
              <w:left w:val="nil"/>
              <w:bottom w:val="nil"/>
              <w:right w:val="nil"/>
            </w:tcBorders>
            <w:shd w:val="clear" w:color="000000" w:fill="D9D9D9"/>
            <w:noWrap/>
            <w:vAlign w:val="bottom"/>
            <w:hideMark/>
          </w:tcPr>
          <w:p w14:paraId="796AE897"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-170,33</w:t>
            </w:r>
          </w:p>
        </w:tc>
        <w:tc>
          <w:tcPr>
            <w:tcW w:w="244" w:type="pct"/>
            <w:tcBorders>
              <w:top w:val="nil"/>
              <w:left w:val="nil"/>
              <w:bottom w:val="nil"/>
              <w:right w:val="nil"/>
            </w:tcBorders>
            <w:shd w:val="clear" w:color="000000" w:fill="D9D9D9"/>
            <w:noWrap/>
            <w:vAlign w:val="bottom"/>
            <w:hideMark/>
          </w:tcPr>
          <w:p w14:paraId="1569E3AA"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-7 970,33</w:t>
            </w:r>
          </w:p>
        </w:tc>
        <w:tc>
          <w:tcPr>
            <w:tcW w:w="244" w:type="pct"/>
            <w:tcBorders>
              <w:top w:val="nil"/>
              <w:left w:val="nil"/>
              <w:bottom w:val="nil"/>
              <w:right w:val="nil"/>
            </w:tcBorders>
            <w:shd w:val="clear" w:color="000000" w:fill="D9D9D9"/>
            <w:noWrap/>
            <w:vAlign w:val="bottom"/>
            <w:hideMark/>
          </w:tcPr>
          <w:p w14:paraId="1A4FBF83"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-425,82</w:t>
            </w:r>
          </w:p>
        </w:tc>
        <w:tc>
          <w:tcPr>
            <w:tcW w:w="244" w:type="pct"/>
            <w:tcBorders>
              <w:top w:val="nil"/>
              <w:left w:val="nil"/>
              <w:bottom w:val="nil"/>
              <w:right w:val="nil"/>
            </w:tcBorders>
            <w:shd w:val="clear" w:color="000000" w:fill="D9D9D9"/>
            <w:noWrap/>
            <w:vAlign w:val="bottom"/>
            <w:hideMark/>
          </w:tcPr>
          <w:p w14:paraId="0072B466"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-425,82</w:t>
            </w:r>
          </w:p>
        </w:tc>
        <w:tc>
          <w:tcPr>
            <w:tcW w:w="244" w:type="pct"/>
            <w:tcBorders>
              <w:top w:val="nil"/>
              <w:left w:val="nil"/>
              <w:bottom w:val="nil"/>
              <w:right w:val="nil"/>
            </w:tcBorders>
            <w:shd w:val="clear" w:color="000000" w:fill="D9D9D9"/>
            <w:noWrap/>
            <w:vAlign w:val="bottom"/>
            <w:hideMark/>
          </w:tcPr>
          <w:p w14:paraId="4B7F5C2F"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-8 225,82</w:t>
            </w:r>
          </w:p>
        </w:tc>
        <w:tc>
          <w:tcPr>
            <w:tcW w:w="244" w:type="pct"/>
            <w:tcBorders>
              <w:top w:val="nil"/>
              <w:left w:val="nil"/>
              <w:bottom w:val="nil"/>
              <w:right w:val="nil"/>
            </w:tcBorders>
            <w:shd w:val="clear" w:color="000000" w:fill="D9D9D9"/>
            <w:noWrap/>
            <w:vAlign w:val="bottom"/>
            <w:hideMark/>
          </w:tcPr>
          <w:p w14:paraId="70005A94"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c>
          <w:tcPr>
            <w:tcW w:w="244" w:type="pct"/>
            <w:tcBorders>
              <w:top w:val="nil"/>
              <w:left w:val="nil"/>
              <w:bottom w:val="nil"/>
              <w:right w:val="nil"/>
            </w:tcBorders>
            <w:shd w:val="clear" w:color="000000" w:fill="D9D9D9"/>
            <w:noWrap/>
            <w:vAlign w:val="bottom"/>
            <w:hideMark/>
          </w:tcPr>
          <w:p w14:paraId="589FCD76"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c>
          <w:tcPr>
            <w:tcW w:w="244" w:type="pct"/>
            <w:tcBorders>
              <w:top w:val="nil"/>
              <w:left w:val="nil"/>
              <w:bottom w:val="nil"/>
              <w:right w:val="nil"/>
            </w:tcBorders>
            <w:shd w:val="clear" w:color="000000" w:fill="D9D9D9"/>
            <w:noWrap/>
            <w:vAlign w:val="bottom"/>
            <w:hideMark/>
          </w:tcPr>
          <w:p w14:paraId="0599FEB7"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c>
          <w:tcPr>
            <w:tcW w:w="244" w:type="pct"/>
            <w:tcBorders>
              <w:top w:val="nil"/>
              <w:left w:val="nil"/>
              <w:bottom w:val="nil"/>
              <w:right w:val="nil"/>
            </w:tcBorders>
            <w:shd w:val="clear" w:color="000000" w:fill="D9D9D9"/>
            <w:noWrap/>
            <w:vAlign w:val="bottom"/>
            <w:hideMark/>
          </w:tcPr>
          <w:p w14:paraId="7FCD5398"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c>
          <w:tcPr>
            <w:tcW w:w="244" w:type="pct"/>
            <w:tcBorders>
              <w:top w:val="nil"/>
              <w:left w:val="nil"/>
              <w:bottom w:val="nil"/>
              <w:right w:val="nil"/>
            </w:tcBorders>
            <w:shd w:val="clear" w:color="000000" w:fill="D9D9D9"/>
            <w:noWrap/>
            <w:vAlign w:val="bottom"/>
            <w:hideMark/>
          </w:tcPr>
          <w:p w14:paraId="030CF95D"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c>
          <w:tcPr>
            <w:tcW w:w="244" w:type="pct"/>
            <w:tcBorders>
              <w:top w:val="nil"/>
              <w:left w:val="nil"/>
              <w:bottom w:val="nil"/>
              <w:right w:val="nil"/>
            </w:tcBorders>
            <w:shd w:val="clear" w:color="000000" w:fill="D9D9D9"/>
            <w:noWrap/>
            <w:vAlign w:val="bottom"/>
            <w:hideMark/>
          </w:tcPr>
          <w:p w14:paraId="23C7241A"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c>
          <w:tcPr>
            <w:tcW w:w="244" w:type="pct"/>
            <w:tcBorders>
              <w:top w:val="nil"/>
              <w:left w:val="nil"/>
              <w:bottom w:val="nil"/>
              <w:right w:val="nil"/>
            </w:tcBorders>
            <w:shd w:val="clear" w:color="000000" w:fill="D9D9D9"/>
            <w:noWrap/>
            <w:vAlign w:val="bottom"/>
            <w:hideMark/>
          </w:tcPr>
          <w:p w14:paraId="29C0BF95"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c>
          <w:tcPr>
            <w:tcW w:w="244" w:type="pct"/>
            <w:tcBorders>
              <w:top w:val="nil"/>
              <w:left w:val="nil"/>
              <w:bottom w:val="nil"/>
              <w:right w:val="nil"/>
            </w:tcBorders>
            <w:shd w:val="clear" w:color="000000" w:fill="D9D9D9"/>
            <w:noWrap/>
            <w:vAlign w:val="bottom"/>
            <w:hideMark/>
          </w:tcPr>
          <w:p w14:paraId="62828235"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c>
          <w:tcPr>
            <w:tcW w:w="244" w:type="pct"/>
            <w:tcBorders>
              <w:top w:val="nil"/>
              <w:left w:val="nil"/>
              <w:bottom w:val="nil"/>
              <w:right w:val="nil"/>
            </w:tcBorders>
            <w:shd w:val="clear" w:color="000000" w:fill="D9D9D9"/>
            <w:noWrap/>
            <w:vAlign w:val="bottom"/>
            <w:hideMark/>
          </w:tcPr>
          <w:p w14:paraId="43CA053E" w14:textId="77777777" w:rsidR="00676CCB" w:rsidRPr="00676CCB" w:rsidRDefault="00676CCB" w:rsidP="00676CCB">
            <w:pPr>
              <w:spacing w:after="0" w:line="240" w:lineRule="auto"/>
              <w:jc w:val="right"/>
              <w:rPr>
                <w:rFonts w:ascii="Times New Roman" w:eastAsia="Times New Roman" w:hAnsi="Times New Roman" w:cs="Times New Roman"/>
                <w:b/>
                <w:bCs/>
                <w:color w:val="000000"/>
                <w:sz w:val="16"/>
                <w:szCs w:val="16"/>
                <w:lang w:eastAsia="pl-PL"/>
              </w:rPr>
            </w:pPr>
            <w:r w:rsidRPr="00676CCB">
              <w:rPr>
                <w:rFonts w:ascii="Times New Roman" w:eastAsia="Times New Roman" w:hAnsi="Times New Roman" w:cs="Times New Roman"/>
                <w:b/>
                <w:bCs/>
                <w:color w:val="000000"/>
                <w:sz w:val="16"/>
                <w:szCs w:val="16"/>
                <w:lang w:eastAsia="pl-PL"/>
              </w:rPr>
              <w:t>-681,31</w:t>
            </w:r>
          </w:p>
        </w:tc>
      </w:tr>
    </w:tbl>
    <w:p w14:paraId="6CDD4D0D" w14:textId="4C4DA67A" w:rsidR="00E73F35" w:rsidRDefault="00E73F35" w:rsidP="00E73F35">
      <w:pPr>
        <w:pStyle w:val="Legenda"/>
      </w:pPr>
      <w:r w:rsidRPr="005612E6">
        <w:t>Źródło: opracowanie własne</w:t>
      </w:r>
    </w:p>
    <w:p w14:paraId="03E66128" w14:textId="77777777" w:rsidR="00A115ED" w:rsidRPr="00A115ED" w:rsidRDefault="00A115ED" w:rsidP="00A115ED"/>
    <w:p w14:paraId="66E0CE5A" w14:textId="77777777" w:rsidR="00A115ED" w:rsidRPr="00A115ED" w:rsidRDefault="00A115ED" w:rsidP="00A115ED"/>
    <w:p w14:paraId="457B6973" w14:textId="7D36C0F1" w:rsidR="00A115ED" w:rsidRDefault="00A115ED">
      <w:pPr>
        <w:spacing w:line="259" w:lineRule="auto"/>
        <w:jc w:val="left"/>
      </w:pPr>
      <w:r>
        <w:br w:type="page"/>
      </w:r>
    </w:p>
    <w:p w14:paraId="58ED91F6" w14:textId="77777777" w:rsidR="00A115ED" w:rsidRDefault="00A115ED" w:rsidP="00A115ED">
      <w:pPr>
        <w:sectPr w:rsidR="00A115ED" w:rsidSect="00384C58">
          <w:pgSz w:w="16838" w:h="11906" w:orient="landscape"/>
          <w:pgMar w:top="1418" w:right="1418" w:bottom="1418" w:left="1418" w:header="709" w:footer="709" w:gutter="0"/>
          <w:cols w:space="708"/>
          <w:docGrid w:linePitch="360"/>
        </w:sectPr>
      </w:pPr>
    </w:p>
    <w:p w14:paraId="795C9FCD" w14:textId="00C9CD3D" w:rsidR="00E73F35" w:rsidRDefault="00E73F35" w:rsidP="00E73F35">
      <w:r>
        <w:lastRenderedPageBreak/>
        <w:t>Finansowa efektywność całkowitych nakładów projektu FNPV jest ujemna dla obu wariantów.</w:t>
      </w:r>
    </w:p>
    <w:p w14:paraId="716B815E" w14:textId="221F3F4B" w:rsidR="00E73F35" w:rsidRDefault="00E73F35" w:rsidP="00E73F35">
      <w:r w:rsidRPr="00607C75">
        <w:t>Wskaźniki finansowej efektywności zaprezentowano w poniższej tabeli.</w:t>
      </w:r>
    </w:p>
    <w:p w14:paraId="23CBF2E5" w14:textId="3EA51A5C" w:rsidR="00E73F35" w:rsidRDefault="00E73F35" w:rsidP="00E73F35">
      <w:pPr>
        <w:pStyle w:val="Legenda"/>
      </w:pPr>
      <w:bookmarkStart w:id="65" w:name="_Toc86786339"/>
      <w:bookmarkStart w:id="66" w:name="_Toc87257633"/>
      <w:r>
        <w:t xml:space="preserve">Tabela </w:t>
      </w:r>
      <w:r w:rsidR="000F7ECF">
        <w:fldChar w:fldCharType="begin"/>
      </w:r>
      <w:r w:rsidR="000F7ECF">
        <w:instrText xml:space="preserve"> SEQ Tabela \* ARABIC </w:instrText>
      </w:r>
      <w:r w:rsidR="000F7ECF">
        <w:fldChar w:fldCharType="separate"/>
      </w:r>
      <w:r w:rsidR="002D2EB2">
        <w:rPr>
          <w:noProof/>
        </w:rPr>
        <w:t>20</w:t>
      </w:r>
      <w:r w:rsidR="000F7ECF">
        <w:rPr>
          <w:noProof/>
        </w:rPr>
        <w:fldChar w:fldCharType="end"/>
      </w:r>
      <w:r>
        <w:t>. Wskaźniki efektywności finansowej dla obu wariantów</w:t>
      </w:r>
      <w:bookmarkEnd w:id="65"/>
      <w:bookmarkEnd w:id="66"/>
    </w:p>
    <w:tbl>
      <w:tblPr>
        <w:tblW w:w="5637" w:type="dxa"/>
        <w:tblCellMar>
          <w:left w:w="70" w:type="dxa"/>
          <w:right w:w="70" w:type="dxa"/>
        </w:tblCellMar>
        <w:tblLook w:val="04A0" w:firstRow="1" w:lastRow="0" w:firstColumn="1" w:lastColumn="0" w:noHBand="0" w:noVBand="1"/>
      </w:tblPr>
      <w:tblGrid>
        <w:gridCol w:w="2589"/>
        <w:gridCol w:w="1397"/>
        <w:gridCol w:w="1651"/>
      </w:tblGrid>
      <w:tr w:rsidR="00E73F35" w:rsidRPr="00E73F35" w14:paraId="62C6248E" w14:textId="77777777" w:rsidTr="00E73F35">
        <w:trPr>
          <w:trHeight w:val="271"/>
        </w:trPr>
        <w:tc>
          <w:tcPr>
            <w:tcW w:w="0" w:type="auto"/>
            <w:tcBorders>
              <w:top w:val="nil"/>
              <w:left w:val="nil"/>
              <w:bottom w:val="nil"/>
              <w:right w:val="nil"/>
            </w:tcBorders>
            <w:shd w:val="clear" w:color="000000" w:fill="FFFFFF"/>
            <w:noWrap/>
            <w:vAlign w:val="bottom"/>
            <w:hideMark/>
          </w:tcPr>
          <w:p w14:paraId="284071CF" w14:textId="77777777" w:rsidR="00E73F35" w:rsidRPr="00E73F35" w:rsidRDefault="00E73F35" w:rsidP="00E73F35">
            <w:pPr>
              <w:spacing w:after="0" w:line="240" w:lineRule="auto"/>
              <w:jc w:val="left"/>
              <w:rPr>
                <w:rFonts w:ascii="Times New Roman" w:eastAsia="Times New Roman" w:hAnsi="Times New Roman" w:cs="Times New Roman"/>
                <w:b/>
                <w:bCs/>
                <w:color w:val="000000"/>
                <w:szCs w:val="20"/>
                <w:lang w:eastAsia="pl-PL"/>
              </w:rPr>
            </w:pPr>
            <w:r w:rsidRPr="00E73F35">
              <w:rPr>
                <w:rFonts w:ascii="Times New Roman" w:eastAsia="Times New Roman" w:hAnsi="Times New Roman" w:cs="Times New Roman"/>
                <w:b/>
                <w:bCs/>
                <w:color w:val="000000"/>
                <w:szCs w:val="20"/>
                <w:lang w:eastAsia="pl-PL"/>
              </w:rPr>
              <w:t>Wariant W1</w:t>
            </w:r>
          </w:p>
        </w:tc>
        <w:tc>
          <w:tcPr>
            <w:tcW w:w="0" w:type="auto"/>
            <w:tcBorders>
              <w:top w:val="nil"/>
              <w:left w:val="nil"/>
              <w:bottom w:val="nil"/>
              <w:right w:val="nil"/>
            </w:tcBorders>
            <w:shd w:val="clear" w:color="000000" w:fill="FFFFFF"/>
            <w:noWrap/>
            <w:vAlign w:val="bottom"/>
            <w:hideMark/>
          </w:tcPr>
          <w:p w14:paraId="4B5AD21D"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c>
          <w:tcPr>
            <w:tcW w:w="0" w:type="auto"/>
            <w:tcBorders>
              <w:top w:val="nil"/>
              <w:left w:val="nil"/>
              <w:bottom w:val="nil"/>
              <w:right w:val="nil"/>
            </w:tcBorders>
            <w:shd w:val="clear" w:color="000000" w:fill="FFFFFF"/>
            <w:noWrap/>
            <w:vAlign w:val="bottom"/>
            <w:hideMark/>
          </w:tcPr>
          <w:p w14:paraId="763B7A0C"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r>
      <w:tr w:rsidR="00E73F35" w:rsidRPr="00E73F35" w14:paraId="29EECFFC" w14:textId="77777777" w:rsidTr="00E73F35">
        <w:trPr>
          <w:trHeight w:val="271"/>
        </w:trPr>
        <w:tc>
          <w:tcPr>
            <w:tcW w:w="0" w:type="auto"/>
            <w:tcBorders>
              <w:top w:val="nil"/>
              <w:left w:val="nil"/>
              <w:bottom w:val="nil"/>
              <w:right w:val="nil"/>
            </w:tcBorders>
            <w:shd w:val="clear" w:color="000000" w:fill="D9D9D9"/>
            <w:noWrap/>
            <w:vAlign w:val="bottom"/>
            <w:hideMark/>
          </w:tcPr>
          <w:p w14:paraId="667541B6"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stopa dyskontowa</w:t>
            </w:r>
          </w:p>
        </w:tc>
        <w:tc>
          <w:tcPr>
            <w:tcW w:w="0" w:type="auto"/>
            <w:tcBorders>
              <w:top w:val="nil"/>
              <w:left w:val="nil"/>
              <w:bottom w:val="nil"/>
              <w:right w:val="nil"/>
            </w:tcBorders>
            <w:shd w:val="clear" w:color="000000" w:fill="D9D9D9"/>
            <w:noWrap/>
            <w:vAlign w:val="bottom"/>
            <w:hideMark/>
          </w:tcPr>
          <w:p w14:paraId="3B66D310"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w:t>
            </w:r>
          </w:p>
        </w:tc>
        <w:tc>
          <w:tcPr>
            <w:tcW w:w="0" w:type="auto"/>
            <w:tcBorders>
              <w:top w:val="nil"/>
              <w:left w:val="nil"/>
              <w:bottom w:val="nil"/>
              <w:right w:val="nil"/>
            </w:tcBorders>
            <w:shd w:val="clear" w:color="000000" w:fill="D9D9D9"/>
            <w:noWrap/>
            <w:vAlign w:val="bottom"/>
            <w:hideMark/>
          </w:tcPr>
          <w:p w14:paraId="72BBCE86" w14:textId="77777777" w:rsidR="00E73F35" w:rsidRPr="00E73F35" w:rsidRDefault="00E73F35" w:rsidP="00E73F35">
            <w:pPr>
              <w:spacing w:after="0" w:line="240" w:lineRule="auto"/>
              <w:jc w:val="righ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4,0%</w:t>
            </w:r>
          </w:p>
        </w:tc>
      </w:tr>
      <w:tr w:rsidR="00E73F35" w:rsidRPr="00E73F35" w14:paraId="2E94F9BD" w14:textId="77777777" w:rsidTr="00E73F35">
        <w:trPr>
          <w:trHeight w:val="271"/>
        </w:trPr>
        <w:tc>
          <w:tcPr>
            <w:tcW w:w="0" w:type="auto"/>
            <w:tcBorders>
              <w:top w:val="nil"/>
              <w:left w:val="nil"/>
              <w:bottom w:val="nil"/>
              <w:right w:val="nil"/>
            </w:tcBorders>
            <w:shd w:val="clear" w:color="000000" w:fill="D9D9D9"/>
            <w:noWrap/>
            <w:vAlign w:val="bottom"/>
            <w:hideMark/>
          </w:tcPr>
          <w:p w14:paraId="49ADC033"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FNPV</w:t>
            </w:r>
          </w:p>
        </w:tc>
        <w:tc>
          <w:tcPr>
            <w:tcW w:w="0" w:type="auto"/>
            <w:tcBorders>
              <w:top w:val="nil"/>
              <w:left w:val="nil"/>
              <w:bottom w:val="nil"/>
              <w:right w:val="nil"/>
            </w:tcBorders>
            <w:shd w:val="clear" w:color="000000" w:fill="D9D9D9"/>
            <w:noWrap/>
            <w:vAlign w:val="bottom"/>
            <w:hideMark/>
          </w:tcPr>
          <w:p w14:paraId="29B35393"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tys. PLN</w:t>
            </w:r>
          </w:p>
        </w:tc>
        <w:tc>
          <w:tcPr>
            <w:tcW w:w="0" w:type="auto"/>
            <w:tcBorders>
              <w:top w:val="nil"/>
              <w:left w:val="nil"/>
              <w:bottom w:val="nil"/>
              <w:right w:val="nil"/>
            </w:tcBorders>
            <w:shd w:val="clear" w:color="000000" w:fill="D9D9D9"/>
            <w:noWrap/>
            <w:vAlign w:val="bottom"/>
            <w:hideMark/>
          </w:tcPr>
          <w:p w14:paraId="5F99E938" w14:textId="7D98D173" w:rsidR="00E73F35" w:rsidRPr="00E73F35" w:rsidRDefault="00E73F35" w:rsidP="00E73F35">
            <w:pPr>
              <w:spacing w:after="0" w:line="240" w:lineRule="auto"/>
              <w:jc w:val="righ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-1</w:t>
            </w:r>
            <w:r w:rsidR="00676CCB">
              <w:rPr>
                <w:rFonts w:ascii="Times New Roman" w:eastAsia="Times New Roman" w:hAnsi="Times New Roman" w:cs="Times New Roman"/>
                <w:color w:val="000000"/>
                <w:szCs w:val="20"/>
                <w:lang w:eastAsia="pl-PL"/>
              </w:rPr>
              <w:t>5 027</w:t>
            </w:r>
            <w:r w:rsidRPr="00E73F35">
              <w:rPr>
                <w:rFonts w:ascii="Times New Roman" w:eastAsia="Times New Roman" w:hAnsi="Times New Roman" w:cs="Times New Roman"/>
                <w:color w:val="000000"/>
                <w:szCs w:val="20"/>
                <w:lang w:eastAsia="pl-PL"/>
              </w:rPr>
              <w:t>,</w:t>
            </w:r>
            <w:r w:rsidR="00676CCB">
              <w:rPr>
                <w:rFonts w:ascii="Times New Roman" w:eastAsia="Times New Roman" w:hAnsi="Times New Roman" w:cs="Times New Roman"/>
                <w:color w:val="000000"/>
                <w:szCs w:val="20"/>
                <w:lang w:eastAsia="pl-PL"/>
              </w:rPr>
              <w:t>80</w:t>
            </w:r>
          </w:p>
        </w:tc>
      </w:tr>
      <w:tr w:rsidR="00E73F35" w:rsidRPr="00E73F35" w14:paraId="3FC6EB23" w14:textId="77777777" w:rsidTr="00E73F35">
        <w:trPr>
          <w:trHeight w:val="271"/>
        </w:trPr>
        <w:tc>
          <w:tcPr>
            <w:tcW w:w="0" w:type="auto"/>
            <w:tcBorders>
              <w:top w:val="nil"/>
              <w:left w:val="nil"/>
              <w:bottom w:val="nil"/>
              <w:right w:val="nil"/>
            </w:tcBorders>
            <w:shd w:val="clear" w:color="000000" w:fill="D9D9D9"/>
            <w:noWrap/>
            <w:vAlign w:val="bottom"/>
            <w:hideMark/>
          </w:tcPr>
          <w:p w14:paraId="243D8CD2"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FIRR</w:t>
            </w:r>
          </w:p>
        </w:tc>
        <w:tc>
          <w:tcPr>
            <w:tcW w:w="0" w:type="auto"/>
            <w:tcBorders>
              <w:top w:val="nil"/>
              <w:left w:val="nil"/>
              <w:bottom w:val="nil"/>
              <w:right w:val="nil"/>
            </w:tcBorders>
            <w:shd w:val="clear" w:color="000000" w:fill="D9D9D9"/>
            <w:noWrap/>
            <w:vAlign w:val="bottom"/>
            <w:hideMark/>
          </w:tcPr>
          <w:p w14:paraId="685020DD"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c>
          <w:tcPr>
            <w:tcW w:w="0" w:type="auto"/>
            <w:tcBorders>
              <w:top w:val="nil"/>
              <w:left w:val="nil"/>
              <w:bottom w:val="nil"/>
              <w:right w:val="nil"/>
            </w:tcBorders>
            <w:shd w:val="clear" w:color="000000" w:fill="D9D9D9"/>
            <w:noWrap/>
            <w:vAlign w:val="bottom"/>
            <w:hideMark/>
          </w:tcPr>
          <w:p w14:paraId="6509B08D" w14:textId="792C4711" w:rsidR="00E73F35" w:rsidRPr="00E73F35" w:rsidRDefault="00E73F35" w:rsidP="00E73F35">
            <w:pPr>
              <w:spacing w:after="0" w:line="240" w:lineRule="auto"/>
              <w:jc w:val="center"/>
              <w:rPr>
                <w:rFonts w:ascii="Times New Roman" w:eastAsia="Times New Roman" w:hAnsi="Times New Roman" w:cs="Times New Roman"/>
                <w:color w:val="000000"/>
                <w:szCs w:val="20"/>
                <w:lang w:eastAsia="pl-PL"/>
              </w:rPr>
            </w:pPr>
            <w:proofErr w:type="spellStart"/>
            <w:r>
              <w:rPr>
                <w:rFonts w:ascii="Times New Roman" w:eastAsia="Times New Roman" w:hAnsi="Times New Roman" w:cs="Times New Roman"/>
                <w:color w:val="000000"/>
                <w:szCs w:val="20"/>
                <w:lang w:eastAsia="pl-PL"/>
              </w:rPr>
              <w:t>n.d</w:t>
            </w:r>
            <w:proofErr w:type="spellEnd"/>
            <w:r>
              <w:rPr>
                <w:rFonts w:ascii="Times New Roman" w:eastAsia="Times New Roman" w:hAnsi="Times New Roman" w:cs="Times New Roman"/>
                <w:color w:val="000000"/>
                <w:szCs w:val="20"/>
                <w:lang w:eastAsia="pl-PL"/>
              </w:rPr>
              <w:t>.</w:t>
            </w:r>
          </w:p>
        </w:tc>
      </w:tr>
      <w:tr w:rsidR="00E73F35" w:rsidRPr="00E73F35" w14:paraId="2AEE7E22" w14:textId="77777777" w:rsidTr="00E73F35">
        <w:trPr>
          <w:trHeight w:val="271"/>
        </w:trPr>
        <w:tc>
          <w:tcPr>
            <w:tcW w:w="0" w:type="auto"/>
            <w:tcBorders>
              <w:top w:val="nil"/>
              <w:left w:val="nil"/>
              <w:bottom w:val="nil"/>
              <w:right w:val="nil"/>
            </w:tcBorders>
            <w:shd w:val="clear" w:color="000000" w:fill="FFFFFF"/>
            <w:noWrap/>
            <w:vAlign w:val="bottom"/>
            <w:hideMark/>
          </w:tcPr>
          <w:p w14:paraId="4D37765B"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c>
          <w:tcPr>
            <w:tcW w:w="0" w:type="auto"/>
            <w:tcBorders>
              <w:top w:val="nil"/>
              <w:left w:val="nil"/>
              <w:bottom w:val="nil"/>
              <w:right w:val="nil"/>
            </w:tcBorders>
            <w:shd w:val="clear" w:color="000000" w:fill="FFFFFF"/>
            <w:noWrap/>
            <w:vAlign w:val="bottom"/>
            <w:hideMark/>
          </w:tcPr>
          <w:p w14:paraId="63C45653"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c>
          <w:tcPr>
            <w:tcW w:w="0" w:type="auto"/>
            <w:tcBorders>
              <w:top w:val="nil"/>
              <w:left w:val="nil"/>
              <w:bottom w:val="nil"/>
              <w:right w:val="nil"/>
            </w:tcBorders>
            <w:shd w:val="clear" w:color="000000" w:fill="FFFFFF"/>
            <w:noWrap/>
            <w:vAlign w:val="bottom"/>
            <w:hideMark/>
          </w:tcPr>
          <w:p w14:paraId="7E30A31D"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r>
      <w:tr w:rsidR="00E73F35" w:rsidRPr="00E73F35" w14:paraId="2166FF49" w14:textId="77777777" w:rsidTr="00E73F35">
        <w:trPr>
          <w:trHeight w:val="271"/>
        </w:trPr>
        <w:tc>
          <w:tcPr>
            <w:tcW w:w="0" w:type="auto"/>
            <w:tcBorders>
              <w:top w:val="nil"/>
              <w:left w:val="nil"/>
              <w:bottom w:val="nil"/>
              <w:right w:val="nil"/>
            </w:tcBorders>
            <w:shd w:val="clear" w:color="000000" w:fill="FFFFFF"/>
            <w:noWrap/>
            <w:vAlign w:val="bottom"/>
            <w:hideMark/>
          </w:tcPr>
          <w:p w14:paraId="1A6995BA" w14:textId="77777777" w:rsidR="00E73F35" w:rsidRPr="00E73F35" w:rsidRDefault="00E73F35" w:rsidP="00E73F35">
            <w:pPr>
              <w:spacing w:after="0" w:line="240" w:lineRule="auto"/>
              <w:jc w:val="left"/>
              <w:rPr>
                <w:rFonts w:ascii="Times New Roman" w:eastAsia="Times New Roman" w:hAnsi="Times New Roman" w:cs="Times New Roman"/>
                <w:b/>
                <w:bCs/>
                <w:color w:val="000000"/>
                <w:szCs w:val="20"/>
                <w:lang w:eastAsia="pl-PL"/>
              </w:rPr>
            </w:pPr>
            <w:r w:rsidRPr="00E73F35">
              <w:rPr>
                <w:rFonts w:ascii="Times New Roman" w:eastAsia="Times New Roman" w:hAnsi="Times New Roman" w:cs="Times New Roman"/>
                <w:b/>
                <w:bCs/>
                <w:color w:val="000000"/>
                <w:szCs w:val="20"/>
                <w:lang w:eastAsia="pl-PL"/>
              </w:rPr>
              <w:t>Wariant W2</w:t>
            </w:r>
          </w:p>
        </w:tc>
        <w:tc>
          <w:tcPr>
            <w:tcW w:w="0" w:type="auto"/>
            <w:tcBorders>
              <w:top w:val="nil"/>
              <w:left w:val="nil"/>
              <w:bottom w:val="nil"/>
              <w:right w:val="nil"/>
            </w:tcBorders>
            <w:shd w:val="clear" w:color="000000" w:fill="FFFFFF"/>
            <w:noWrap/>
            <w:vAlign w:val="bottom"/>
            <w:hideMark/>
          </w:tcPr>
          <w:p w14:paraId="5FA1BCF6"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c>
          <w:tcPr>
            <w:tcW w:w="0" w:type="auto"/>
            <w:tcBorders>
              <w:top w:val="nil"/>
              <w:left w:val="nil"/>
              <w:bottom w:val="nil"/>
              <w:right w:val="nil"/>
            </w:tcBorders>
            <w:shd w:val="clear" w:color="000000" w:fill="FFFFFF"/>
            <w:noWrap/>
            <w:vAlign w:val="bottom"/>
            <w:hideMark/>
          </w:tcPr>
          <w:p w14:paraId="5ADB12A4"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r>
      <w:tr w:rsidR="00E73F35" w:rsidRPr="00E73F35" w14:paraId="35C8AFE0" w14:textId="77777777" w:rsidTr="00E73F35">
        <w:trPr>
          <w:trHeight w:val="271"/>
        </w:trPr>
        <w:tc>
          <w:tcPr>
            <w:tcW w:w="0" w:type="auto"/>
            <w:tcBorders>
              <w:top w:val="nil"/>
              <w:left w:val="nil"/>
              <w:bottom w:val="nil"/>
              <w:right w:val="nil"/>
            </w:tcBorders>
            <w:shd w:val="clear" w:color="000000" w:fill="D9D9D9"/>
            <w:noWrap/>
            <w:vAlign w:val="bottom"/>
            <w:hideMark/>
          </w:tcPr>
          <w:p w14:paraId="075C67F8"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stopa dyskontowa</w:t>
            </w:r>
          </w:p>
        </w:tc>
        <w:tc>
          <w:tcPr>
            <w:tcW w:w="0" w:type="auto"/>
            <w:tcBorders>
              <w:top w:val="nil"/>
              <w:left w:val="nil"/>
              <w:bottom w:val="nil"/>
              <w:right w:val="nil"/>
            </w:tcBorders>
            <w:shd w:val="clear" w:color="000000" w:fill="D9D9D9"/>
            <w:noWrap/>
            <w:vAlign w:val="bottom"/>
            <w:hideMark/>
          </w:tcPr>
          <w:p w14:paraId="7F0D3D67"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w:t>
            </w:r>
          </w:p>
        </w:tc>
        <w:tc>
          <w:tcPr>
            <w:tcW w:w="0" w:type="auto"/>
            <w:tcBorders>
              <w:top w:val="nil"/>
              <w:left w:val="nil"/>
              <w:bottom w:val="nil"/>
              <w:right w:val="nil"/>
            </w:tcBorders>
            <w:shd w:val="clear" w:color="000000" w:fill="D9D9D9"/>
            <w:noWrap/>
            <w:vAlign w:val="bottom"/>
            <w:hideMark/>
          </w:tcPr>
          <w:p w14:paraId="39F98DFB" w14:textId="77777777" w:rsidR="00E73F35" w:rsidRPr="00E73F35" w:rsidRDefault="00E73F35" w:rsidP="00E73F35">
            <w:pPr>
              <w:spacing w:after="0" w:line="240" w:lineRule="auto"/>
              <w:jc w:val="righ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4,0%</w:t>
            </w:r>
          </w:p>
        </w:tc>
      </w:tr>
      <w:tr w:rsidR="00E73F35" w:rsidRPr="00E73F35" w14:paraId="4E7F9EBA" w14:textId="77777777" w:rsidTr="00E73F35">
        <w:trPr>
          <w:trHeight w:val="271"/>
        </w:trPr>
        <w:tc>
          <w:tcPr>
            <w:tcW w:w="0" w:type="auto"/>
            <w:tcBorders>
              <w:top w:val="nil"/>
              <w:left w:val="nil"/>
              <w:bottom w:val="nil"/>
              <w:right w:val="nil"/>
            </w:tcBorders>
            <w:shd w:val="clear" w:color="000000" w:fill="D9D9D9"/>
            <w:noWrap/>
            <w:vAlign w:val="bottom"/>
            <w:hideMark/>
          </w:tcPr>
          <w:p w14:paraId="6F0FE81C"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FNPV</w:t>
            </w:r>
          </w:p>
        </w:tc>
        <w:tc>
          <w:tcPr>
            <w:tcW w:w="0" w:type="auto"/>
            <w:tcBorders>
              <w:top w:val="nil"/>
              <w:left w:val="nil"/>
              <w:bottom w:val="nil"/>
              <w:right w:val="nil"/>
            </w:tcBorders>
            <w:shd w:val="clear" w:color="000000" w:fill="D9D9D9"/>
            <w:noWrap/>
            <w:vAlign w:val="bottom"/>
            <w:hideMark/>
          </w:tcPr>
          <w:p w14:paraId="50485BCE"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tys. PLN</w:t>
            </w:r>
          </w:p>
        </w:tc>
        <w:tc>
          <w:tcPr>
            <w:tcW w:w="0" w:type="auto"/>
            <w:tcBorders>
              <w:top w:val="nil"/>
              <w:left w:val="nil"/>
              <w:bottom w:val="nil"/>
              <w:right w:val="nil"/>
            </w:tcBorders>
            <w:shd w:val="clear" w:color="000000" w:fill="D9D9D9"/>
            <w:noWrap/>
            <w:vAlign w:val="bottom"/>
            <w:hideMark/>
          </w:tcPr>
          <w:p w14:paraId="02F6BB64" w14:textId="1D3B17AB" w:rsidR="00E73F35" w:rsidRPr="00E73F35" w:rsidRDefault="00E73F35" w:rsidP="00E73F35">
            <w:pPr>
              <w:spacing w:after="0" w:line="240" w:lineRule="auto"/>
              <w:jc w:val="righ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-3</w:t>
            </w:r>
            <w:r w:rsidR="00676CCB">
              <w:rPr>
                <w:rFonts w:ascii="Times New Roman" w:eastAsia="Times New Roman" w:hAnsi="Times New Roman" w:cs="Times New Roman"/>
                <w:color w:val="000000"/>
                <w:szCs w:val="20"/>
                <w:lang w:eastAsia="pl-PL"/>
              </w:rPr>
              <w:t>3 076,94</w:t>
            </w:r>
          </w:p>
        </w:tc>
      </w:tr>
      <w:tr w:rsidR="00E73F35" w:rsidRPr="00E73F35" w14:paraId="57F9FBF1" w14:textId="77777777" w:rsidTr="00E73F35">
        <w:trPr>
          <w:trHeight w:val="271"/>
        </w:trPr>
        <w:tc>
          <w:tcPr>
            <w:tcW w:w="0" w:type="auto"/>
            <w:tcBorders>
              <w:top w:val="nil"/>
              <w:left w:val="nil"/>
              <w:bottom w:val="nil"/>
              <w:right w:val="nil"/>
            </w:tcBorders>
            <w:shd w:val="clear" w:color="000000" w:fill="D9D9D9"/>
            <w:noWrap/>
            <w:vAlign w:val="bottom"/>
            <w:hideMark/>
          </w:tcPr>
          <w:p w14:paraId="10F936A5"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FIRR</w:t>
            </w:r>
          </w:p>
        </w:tc>
        <w:tc>
          <w:tcPr>
            <w:tcW w:w="0" w:type="auto"/>
            <w:tcBorders>
              <w:top w:val="nil"/>
              <w:left w:val="nil"/>
              <w:bottom w:val="nil"/>
              <w:right w:val="nil"/>
            </w:tcBorders>
            <w:shd w:val="clear" w:color="000000" w:fill="D9D9D9"/>
            <w:noWrap/>
            <w:vAlign w:val="bottom"/>
            <w:hideMark/>
          </w:tcPr>
          <w:p w14:paraId="43B1FFBA" w14:textId="77777777" w:rsidR="00E73F35" w:rsidRPr="00E73F35" w:rsidRDefault="00E73F35" w:rsidP="00E73F35">
            <w:pPr>
              <w:spacing w:after="0" w:line="240" w:lineRule="auto"/>
              <w:jc w:val="left"/>
              <w:rPr>
                <w:rFonts w:ascii="Times New Roman" w:eastAsia="Times New Roman" w:hAnsi="Times New Roman" w:cs="Times New Roman"/>
                <w:color w:val="000000"/>
                <w:szCs w:val="20"/>
                <w:lang w:eastAsia="pl-PL"/>
              </w:rPr>
            </w:pPr>
            <w:r w:rsidRPr="00E73F35">
              <w:rPr>
                <w:rFonts w:ascii="Times New Roman" w:eastAsia="Times New Roman" w:hAnsi="Times New Roman" w:cs="Times New Roman"/>
                <w:color w:val="000000"/>
                <w:szCs w:val="20"/>
                <w:lang w:eastAsia="pl-PL"/>
              </w:rPr>
              <w:t> </w:t>
            </w:r>
          </w:p>
        </w:tc>
        <w:tc>
          <w:tcPr>
            <w:tcW w:w="0" w:type="auto"/>
            <w:tcBorders>
              <w:top w:val="nil"/>
              <w:left w:val="nil"/>
              <w:bottom w:val="nil"/>
              <w:right w:val="nil"/>
            </w:tcBorders>
            <w:shd w:val="clear" w:color="000000" w:fill="D9D9D9"/>
            <w:noWrap/>
            <w:vAlign w:val="bottom"/>
            <w:hideMark/>
          </w:tcPr>
          <w:p w14:paraId="1EAC6DB8" w14:textId="0FCBCEFD" w:rsidR="00E73F35" w:rsidRPr="00E73F35" w:rsidRDefault="00E73F35" w:rsidP="00E73F35">
            <w:pPr>
              <w:spacing w:after="0" w:line="240" w:lineRule="auto"/>
              <w:jc w:val="center"/>
              <w:rPr>
                <w:rFonts w:ascii="Times New Roman" w:eastAsia="Times New Roman" w:hAnsi="Times New Roman" w:cs="Times New Roman"/>
                <w:color w:val="000000"/>
                <w:szCs w:val="20"/>
                <w:lang w:eastAsia="pl-PL"/>
              </w:rPr>
            </w:pPr>
            <w:proofErr w:type="spellStart"/>
            <w:r>
              <w:rPr>
                <w:rFonts w:ascii="Times New Roman" w:eastAsia="Times New Roman" w:hAnsi="Times New Roman" w:cs="Times New Roman"/>
                <w:color w:val="000000"/>
                <w:szCs w:val="20"/>
                <w:lang w:eastAsia="pl-PL"/>
              </w:rPr>
              <w:t>n.d</w:t>
            </w:r>
            <w:proofErr w:type="spellEnd"/>
            <w:r>
              <w:rPr>
                <w:rFonts w:ascii="Times New Roman" w:eastAsia="Times New Roman" w:hAnsi="Times New Roman" w:cs="Times New Roman"/>
                <w:color w:val="000000"/>
                <w:szCs w:val="20"/>
                <w:lang w:eastAsia="pl-PL"/>
              </w:rPr>
              <w:t>.</w:t>
            </w:r>
          </w:p>
        </w:tc>
      </w:tr>
    </w:tbl>
    <w:p w14:paraId="3D376895" w14:textId="77777777" w:rsidR="00E73F35" w:rsidRDefault="00E73F35" w:rsidP="00E73F35">
      <w:pPr>
        <w:pStyle w:val="Legenda"/>
      </w:pPr>
      <w:r w:rsidRPr="005612E6">
        <w:t>Źródło: opracowanie własne</w:t>
      </w:r>
    </w:p>
    <w:p w14:paraId="3CBABF10" w14:textId="360CE575" w:rsidR="00E73F35" w:rsidRDefault="00E73F35" w:rsidP="00E73F35">
      <w:pPr>
        <w:pStyle w:val="Nagwek3"/>
      </w:pPr>
      <w:bookmarkStart w:id="67" w:name="_Toc87257597"/>
      <w:r>
        <w:t>Trwałość finansowa operatora</w:t>
      </w:r>
      <w:bookmarkEnd w:id="67"/>
    </w:p>
    <w:p w14:paraId="65C7897C" w14:textId="1C2264CD" w:rsidR="00676CCB" w:rsidRDefault="00E73F35" w:rsidP="00A115ED">
      <w:r w:rsidRPr="00E73F35">
        <w:t xml:space="preserve">Ze względu na zapisy umowy pomiędzy operatorem a organizatorem, uzależniające rekompensatę od poziomu kosztów usługi przewozowej, oszczędność kosztów operacyjnych w wyniku realizacji projektu w wariancie W1 w stosunku do wariantu bez projektu spowoduje obniżenie kosztów eksploatacji komunikacji miejskiej, co należy uwzględnić w budżecie. </w:t>
      </w:r>
      <w:r w:rsidR="00676CCB">
        <w:t xml:space="preserve">Niemniej </w:t>
      </w:r>
      <w:r w:rsidR="00461BD6">
        <w:t xml:space="preserve">te oszczędności są minimalne i należy w kolejnych latach spodziewać się, że nastąpią kolejne podwyżki cen na rynku energetycznym, co może spowodować, że koszty eksploatacji taboru elektrycznego mogą być na podobnym poziomie lub wyższe niż obecnie prognozowane. </w:t>
      </w:r>
    </w:p>
    <w:p w14:paraId="3894D044" w14:textId="32F23C21" w:rsidR="00A115ED" w:rsidRPr="00A115ED" w:rsidRDefault="00676CCB" w:rsidP="00A115ED">
      <w:r>
        <w:t>W</w:t>
      </w:r>
      <w:r w:rsidR="00E73F35" w:rsidRPr="00E73F35">
        <w:t xml:space="preserve"> przypadku realizacji wariantu W2, koszty eksploatacji wzrosną, co również należy wziąć pod uwagę, planując wysokość rekompensaty w</w:t>
      </w:r>
      <w:r w:rsidR="00E73F35">
        <w:t> </w:t>
      </w:r>
      <w:r w:rsidR="00E73F35" w:rsidRPr="00E73F35">
        <w:t>kolejnych latach. Umowa wykonawcza przewiduje mechanizmy zapobiegające wypłacie nadmiernej rekompensaty operatorowi, a prawidłowość rozliczania umowy jest corocznie weryfikowana przez niezależnych audytorów.</w:t>
      </w:r>
    </w:p>
    <w:p w14:paraId="2EA62724" w14:textId="7C6DC4ED" w:rsidR="00F36FBF" w:rsidRDefault="00F36FBF" w:rsidP="00F36FBF">
      <w:pPr>
        <w:pStyle w:val="Nagwek2"/>
      </w:pPr>
      <w:bookmarkStart w:id="68" w:name="_Toc87257598"/>
      <w:r>
        <w:t xml:space="preserve">Analiza </w:t>
      </w:r>
      <w:proofErr w:type="spellStart"/>
      <w:r w:rsidR="00695C60">
        <w:t>społeczno</w:t>
      </w:r>
      <w:proofErr w:type="spellEnd"/>
      <w:r w:rsidR="00695C60">
        <w:t xml:space="preserve"> – ekonomiczna</w:t>
      </w:r>
      <w:bookmarkEnd w:id="68"/>
    </w:p>
    <w:p w14:paraId="1A28B8E8" w14:textId="7F626D63" w:rsidR="00E73F35" w:rsidRDefault="00E73F35" w:rsidP="00E73F35">
      <w:pPr>
        <w:pStyle w:val="Nagwek3"/>
      </w:pPr>
      <w:bookmarkStart w:id="69" w:name="_Toc87257599"/>
      <w:r>
        <w:t>Metodyka analizy</w:t>
      </w:r>
      <w:bookmarkEnd w:id="69"/>
    </w:p>
    <w:p w14:paraId="1993CC5D" w14:textId="77777777" w:rsidR="00E73F35" w:rsidRDefault="00E73F35" w:rsidP="00E73F35">
      <w:r>
        <w:t>Głównym celem analizy społeczno-ekonomicznej jest wykazanie, że planowany wariant inwestycyjny jest uzasadniony ze społecznego punktu widzenia, nawet jeśli jego efektywność finansowa jest ujemna.</w:t>
      </w:r>
    </w:p>
    <w:p w14:paraId="5613BBF7" w14:textId="77581F02" w:rsidR="00E73F35" w:rsidRDefault="00E73F35" w:rsidP="00E73F35">
      <w:r>
        <w:t>Przeprowadzona analiza ekonomiczna, podobnie jak analiza finansowa jest zgodna z instrukcjami i</w:t>
      </w:r>
      <w:r w:rsidR="001B50F6">
        <w:t> </w:t>
      </w:r>
      <w:r>
        <w:t>wytycznymi zawartymi w dokumentach wymienionych w rozdz.</w:t>
      </w:r>
      <w:r w:rsidR="001B50F6">
        <w:t>2</w:t>
      </w:r>
      <w:r>
        <w:t>.</w:t>
      </w:r>
    </w:p>
    <w:p w14:paraId="4E1EC4B4" w14:textId="77777777" w:rsidR="00E73F35" w:rsidRDefault="00E73F35" w:rsidP="00E73F35">
      <w:r>
        <w:t xml:space="preserve">W ramach analizy ekonomicznej wyceniono w wartościach pieniężnych koszty i korzyści społeczno-ekonomiczne, których nie uwzględniono w analizie finansowo-ekonomicznej. </w:t>
      </w:r>
    </w:p>
    <w:p w14:paraId="0D6CFC4B" w14:textId="77777777" w:rsidR="00E73F35" w:rsidRDefault="00E73F35" w:rsidP="00E73F35">
      <w:r>
        <w:t>Przystępując do analizy zidentyfikowano czynniki społeczno-ekonomiczne o istotnym poziomie oddziaływania i sklasyfikowano je pod kątem wyceny efektu na potrzeby rachunku ekonomicznego.</w:t>
      </w:r>
    </w:p>
    <w:p w14:paraId="291786FD" w14:textId="77777777" w:rsidR="00E73F35" w:rsidRDefault="00E73F35" w:rsidP="00E73F35">
      <w:r>
        <w:t xml:space="preserve">Zgodnie z wytycznymi Niebieskiej Księgi dla transportu publicznego przyjęto horyzont czasowy analizy ekonomicznej, tak jak w przypadku analizy finansowo-ekonomicznej, wynoszący 15 lat od momentu </w:t>
      </w:r>
      <w:r>
        <w:lastRenderedPageBreak/>
        <w:t>poniesienia pierwszego wydatku, tj. od 2022 r. do 2036 r. W analizie uwzględniono wartość rezydualną obliczoną na podstawie wartości niezamortyzowanych środków trwałych.</w:t>
      </w:r>
    </w:p>
    <w:p w14:paraId="06A2652A" w14:textId="77777777" w:rsidR="00E73F35" w:rsidRDefault="00E73F35" w:rsidP="00E73F35">
      <w:r>
        <w:t>Korzyści i koszty ekonomiczne zaczęto uwzględniać od 2023 r., pierwszego pełnego roku eksploatacji nowego taboru.</w:t>
      </w:r>
    </w:p>
    <w:p w14:paraId="1F0FBA27" w14:textId="77777777" w:rsidR="00E73F35" w:rsidRDefault="00E73F35" w:rsidP="00E73F35">
      <w:r>
        <w:t xml:space="preserve">Analizę przygotowano w cenach stałych. </w:t>
      </w:r>
    </w:p>
    <w:p w14:paraId="39651EFE" w14:textId="77777777" w:rsidR="00E73F35" w:rsidRDefault="00E73F35" w:rsidP="00E73F35">
      <w:r>
        <w:t xml:space="preserve">Stopę dyskontową przyjęto na poziomie 4,5%, zgodnie z wytycznymi Niebieskiej Księgi. </w:t>
      </w:r>
    </w:p>
    <w:p w14:paraId="7762D248" w14:textId="3CA74B67" w:rsidR="00E73F35" w:rsidRDefault="00E73F35" w:rsidP="001B50F6">
      <w:pPr>
        <w:pStyle w:val="Nagwek3"/>
      </w:pPr>
      <w:bookmarkStart w:id="70" w:name="_Toc87257600"/>
      <w:r>
        <w:t>Korekta przepływów finansowych</w:t>
      </w:r>
      <w:bookmarkEnd w:id="70"/>
    </w:p>
    <w:p w14:paraId="252A1675" w14:textId="0348D7F8" w:rsidR="00E73F35" w:rsidRDefault="00E73F35" w:rsidP="00E73F35">
      <w:r>
        <w:t>W celu właściwego określenia kosztów i korzyści społecznych powstałych w wyniku realizacji Projektu, dokonano korekty przepływów finansowych, eliminując czynniki, które mogłyby zniekształcać wynik analizy ekonomicznej. W szczególności uwzględniono efekty fiskalne. Kalkulacje są prowadzone w</w:t>
      </w:r>
      <w:r w:rsidR="00461BD6">
        <w:t> </w:t>
      </w:r>
      <w:r>
        <w:t>cenach netto, dlatego pominięto etap korekty o podatek VAT.</w:t>
      </w:r>
    </w:p>
    <w:p w14:paraId="7DE6FE51" w14:textId="77777777" w:rsidR="001B50F6" w:rsidRDefault="00E73F35" w:rsidP="00E73F35">
      <w:r>
        <w:t>Korekta o transfery fiskalne :</w:t>
      </w:r>
    </w:p>
    <w:p w14:paraId="4D5F4087" w14:textId="77777777" w:rsidR="001B50F6" w:rsidRDefault="00E73F35" w:rsidP="00E73F35">
      <w:pPr>
        <w:pStyle w:val="Akapitzlist"/>
        <w:numPr>
          <w:ilvl w:val="0"/>
          <w:numId w:val="19"/>
        </w:numPr>
      </w:pPr>
      <w:r>
        <w:t>nakłady inwestycyjne na infrastrukturę - współczynnik 0,83,</w:t>
      </w:r>
    </w:p>
    <w:p w14:paraId="45FAFFF4" w14:textId="77777777" w:rsidR="001B50F6" w:rsidRDefault="00E73F35" w:rsidP="00E73F35">
      <w:pPr>
        <w:pStyle w:val="Akapitzlist"/>
        <w:numPr>
          <w:ilvl w:val="0"/>
          <w:numId w:val="19"/>
        </w:numPr>
      </w:pPr>
      <w:r>
        <w:t>nakłady inwestycyjne i odtworzeniowe na tabor - współczynnik 0,87,</w:t>
      </w:r>
    </w:p>
    <w:p w14:paraId="7C43D057" w14:textId="119616F2" w:rsidR="00E73F35" w:rsidRDefault="00E73F35" w:rsidP="00E73F35">
      <w:pPr>
        <w:pStyle w:val="Akapitzlist"/>
        <w:numPr>
          <w:ilvl w:val="0"/>
          <w:numId w:val="19"/>
        </w:numPr>
      </w:pPr>
      <w:r>
        <w:t>koszty operacyjne - współczynnik 0,78.</w:t>
      </w:r>
    </w:p>
    <w:p w14:paraId="509C86ED" w14:textId="01316C65" w:rsidR="00E73F35" w:rsidRDefault="00E73F35" w:rsidP="001B50F6">
      <w:pPr>
        <w:pStyle w:val="Nagwek3"/>
      </w:pPr>
      <w:bookmarkStart w:id="71" w:name="_Toc87257601"/>
      <w:r>
        <w:t>Koszty i korzyści ekonomiczne</w:t>
      </w:r>
      <w:bookmarkEnd w:id="71"/>
    </w:p>
    <w:p w14:paraId="763D2BFD" w14:textId="77777777" w:rsidR="001B50F6" w:rsidRDefault="00E73F35" w:rsidP="00E73F35">
      <w:r>
        <w:t>Wśród kosztów i korzyści ekonomicznych zidentyfikowano:</w:t>
      </w:r>
    </w:p>
    <w:p w14:paraId="1824117C" w14:textId="77777777" w:rsidR="001B50F6" w:rsidRDefault="00E73F35" w:rsidP="00E73F35">
      <w:pPr>
        <w:pStyle w:val="Akapitzlist"/>
        <w:numPr>
          <w:ilvl w:val="0"/>
          <w:numId w:val="20"/>
        </w:numPr>
      </w:pPr>
      <w:r>
        <w:t>oszczędność lub koszt zanieczyszczenia powietrza;</w:t>
      </w:r>
    </w:p>
    <w:p w14:paraId="6F3F7283" w14:textId="77777777" w:rsidR="001B50F6" w:rsidRDefault="00E73F35" w:rsidP="00E73F35">
      <w:pPr>
        <w:pStyle w:val="Akapitzlist"/>
        <w:numPr>
          <w:ilvl w:val="0"/>
          <w:numId w:val="20"/>
        </w:numPr>
      </w:pPr>
      <w:r>
        <w:t>oszczędność lub koszt zmian klimatycznych;</w:t>
      </w:r>
    </w:p>
    <w:p w14:paraId="786878FB" w14:textId="49E848D8" w:rsidR="00E73F35" w:rsidRDefault="00E73F35" w:rsidP="00E73F35">
      <w:pPr>
        <w:pStyle w:val="Akapitzlist"/>
        <w:numPr>
          <w:ilvl w:val="0"/>
          <w:numId w:val="20"/>
        </w:numPr>
      </w:pPr>
      <w:r>
        <w:t>oszczędność lub koszt hałasu;</w:t>
      </w:r>
    </w:p>
    <w:p w14:paraId="5AF63875" w14:textId="77777777" w:rsidR="00E73F35" w:rsidRDefault="00E73F35" w:rsidP="00E73F35">
      <w:r>
        <w:t>- w zależności od analizowanego wariantu.</w:t>
      </w:r>
    </w:p>
    <w:p w14:paraId="7E0B6785" w14:textId="3EC51D32" w:rsidR="00E73F35" w:rsidRDefault="00E73F35" w:rsidP="00E73F35">
      <w:r>
        <w:t xml:space="preserve">Korzyści te szczegółowo opisano w rozdz. </w:t>
      </w:r>
      <w:r w:rsidR="001B50F6">
        <w:t>5.3</w:t>
      </w:r>
      <w:r>
        <w:t xml:space="preserve">. </w:t>
      </w:r>
      <w:r w:rsidR="001B50F6">
        <w:t>Oszacowanie efektów środowiskowych związanych z emisją szkodliwych substancji dla środowiska naturalnego i zdrowia ludzi</w:t>
      </w:r>
      <w:r>
        <w:t>. Obliczenia i wyniki efektów środowiskowych związanych z emisją szkodliwych substancji dla środowiska naturalnego i zdrowia ludzi znajdują się w arkuszu kalkulacyjnym (załącznik 1) w zakładce „Obliczenia” i „Analiza ekonomiczna”. W</w:t>
      </w:r>
      <w:r w:rsidR="001B50F6">
        <w:t> </w:t>
      </w:r>
      <w:r>
        <w:t xml:space="preserve">poniższych tabelach zestawiono </w:t>
      </w:r>
      <w:proofErr w:type="spellStart"/>
      <w:r>
        <w:t>zmonetyzowane</w:t>
      </w:r>
      <w:proofErr w:type="spellEnd"/>
      <w:r>
        <w:t xml:space="preserve"> koszty i korzyści środowiskowe.</w:t>
      </w:r>
    </w:p>
    <w:p w14:paraId="7D5A174D" w14:textId="2AFDD6E4" w:rsidR="001B50F6" w:rsidRDefault="001B50F6">
      <w:pPr>
        <w:spacing w:line="259" w:lineRule="auto"/>
        <w:jc w:val="left"/>
      </w:pPr>
      <w:r>
        <w:br w:type="page"/>
      </w:r>
    </w:p>
    <w:p w14:paraId="47801D3F" w14:textId="77777777" w:rsidR="001B50F6" w:rsidRDefault="001B50F6" w:rsidP="00E73F35">
      <w:pPr>
        <w:sectPr w:rsidR="001B50F6" w:rsidSect="00384C58">
          <w:pgSz w:w="11906" w:h="16838"/>
          <w:pgMar w:top="1418" w:right="1418" w:bottom="1418" w:left="1418" w:header="709" w:footer="709" w:gutter="0"/>
          <w:cols w:space="708"/>
          <w:docGrid w:linePitch="360"/>
        </w:sectPr>
      </w:pPr>
    </w:p>
    <w:p w14:paraId="6729A67E" w14:textId="20C130A0" w:rsidR="001B50F6" w:rsidRDefault="001B50F6" w:rsidP="001B50F6">
      <w:pPr>
        <w:pStyle w:val="Legenda"/>
      </w:pPr>
      <w:bookmarkStart w:id="72" w:name="_Toc86786340"/>
      <w:bookmarkStart w:id="73" w:name="_Toc87257634"/>
      <w:r>
        <w:lastRenderedPageBreak/>
        <w:t xml:space="preserve">Tabela </w:t>
      </w:r>
      <w:r w:rsidR="000F7ECF">
        <w:fldChar w:fldCharType="begin"/>
      </w:r>
      <w:r w:rsidR="000F7ECF">
        <w:instrText xml:space="preserve"> SEQ Tabela \* ARABIC </w:instrText>
      </w:r>
      <w:r w:rsidR="000F7ECF">
        <w:fldChar w:fldCharType="separate"/>
      </w:r>
      <w:r w:rsidR="002D2EB2">
        <w:rPr>
          <w:noProof/>
        </w:rPr>
        <w:t>21</w:t>
      </w:r>
      <w:r w:rsidR="000F7ECF">
        <w:rPr>
          <w:noProof/>
        </w:rPr>
        <w:fldChar w:fldCharType="end"/>
      </w:r>
      <w:r>
        <w:t xml:space="preserve">. Koszty/korzyści </w:t>
      </w:r>
      <w:proofErr w:type="spellStart"/>
      <w:r>
        <w:t>społeczno</w:t>
      </w:r>
      <w:proofErr w:type="spellEnd"/>
      <w:r>
        <w:t xml:space="preserve"> – ekonomiczne wariantu W 1 i W2 [tys. PLN]</w:t>
      </w:r>
      <w:bookmarkEnd w:id="72"/>
      <w:bookmarkEnd w:id="73"/>
    </w:p>
    <w:tbl>
      <w:tblPr>
        <w:tblW w:w="5000" w:type="pct"/>
        <w:tblCellMar>
          <w:left w:w="70" w:type="dxa"/>
          <w:right w:w="70" w:type="dxa"/>
        </w:tblCellMar>
        <w:tblLook w:val="04A0" w:firstRow="1" w:lastRow="0" w:firstColumn="1" w:lastColumn="0" w:noHBand="0" w:noVBand="1"/>
      </w:tblPr>
      <w:tblGrid>
        <w:gridCol w:w="3233"/>
        <w:gridCol w:w="528"/>
        <w:gridCol w:w="637"/>
        <w:gridCol w:w="640"/>
        <w:gridCol w:w="640"/>
        <w:gridCol w:w="640"/>
        <w:gridCol w:w="640"/>
        <w:gridCol w:w="641"/>
        <w:gridCol w:w="641"/>
        <w:gridCol w:w="641"/>
        <w:gridCol w:w="641"/>
        <w:gridCol w:w="641"/>
        <w:gridCol w:w="641"/>
        <w:gridCol w:w="641"/>
        <w:gridCol w:w="641"/>
        <w:gridCol w:w="641"/>
        <w:gridCol w:w="641"/>
        <w:gridCol w:w="634"/>
      </w:tblGrid>
      <w:tr w:rsidR="001B50F6" w:rsidRPr="001B50F6" w14:paraId="4C5FCDE8" w14:textId="77777777" w:rsidTr="001B50F6">
        <w:trPr>
          <w:trHeight w:val="255"/>
        </w:trPr>
        <w:tc>
          <w:tcPr>
            <w:tcW w:w="1154" w:type="pct"/>
            <w:tcBorders>
              <w:top w:val="nil"/>
              <w:left w:val="nil"/>
              <w:bottom w:val="nil"/>
              <w:right w:val="nil"/>
            </w:tcBorders>
            <w:shd w:val="clear" w:color="000000" w:fill="FFFFFF"/>
            <w:noWrap/>
            <w:vAlign w:val="bottom"/>
            <w:hideMark/>
          </w:tcPr>
          <w:p w14:paraId="32C34BE3" w14:textId="77777777" w:rsidR="001B50F6" w:rsidRPr="001B50F6" w:rsidRDefault="001B50F6" w:rsidP="001B50F6">
            <w:pPr>
              <w:spacing w:after="0" w:line="240" w:lineRule="auto"/>
              <w:jc w:val="lef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Wariant W1</w:t>
            </w:r>
          </w:p>
        </w:tc>
        <w:tc>
          <w:tcPr>
            <w:tcW w:w="189" w:type="pct"/>
            <w:tcBorders>
              <w:top w:val="nil"/>
              <w:left w:val="nil"/>
              <w:bottom w:val="nil"/>
              <w:right w:val="nil"/>
            </w:tcBorders>
            <w:shd w:val="clear" w:color="000000" w:fill="FFFFFF"/>
            <w:noWrap/>
            <w:vAlign w:val="bottom"/>
            <w:hideMark/>
          </w:tcPr>
          <w:p w14:paraId="0943203B"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8" w:type="pct"/>
            <w:tcBorders>
              <w:top w:val="nil"/>
              <w:left w:val="nil"/>
              <w:bottom w:val="nil"/>
              <w:right w:val="nil"/>
            </w:tcBorders>
            <w:shd w:val="clear" w:color="000000" w:fill="FFFFFF"/>
            <w:noWrap/>
            <w:vAlign w:val="bottom"/>
            <w:hideMark/>
          </w:tcPr>
          <w:p w14:paraId="6F3825F6"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581546DA"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434BF60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542A6CC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A9B8F90"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3CDF8AE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6DFFEC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3A3F049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EA01A4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F1DE911"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39831D00"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5FC4B29"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ADC4CA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20752D6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4A5AE18B"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6" w:type="pct"/>
            <w:tcBorders>
              <w:top w:val="nil"/>
              <w:left w:val="nil"/>
              <w:bottom w:val="nil"/>
              <w:right w:val="nil"/>
            </w:tcBorders>
            <w:shd w:val="clear" w:color="000000" w:fill="FFFFFF"/>
            <w:noWrap/>
            <w:vAlign w:val="bottom"/>
            <w:hideMark/>
          </w:tcPr>
          <w:p w14:paraId="1B8B5C47"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r>
      <w:tr w:rsidR="001B50F6" w:rsidRPr="001B50F6" w14:paraId="75023DD5" w14:textId="77777777" w:rsidTr="001B50F6">
        <w:trPr>
          <w:trHeight w:val="255"/>
        </w:trPr>
        <w:tc>
          <w:tcPr>
            <w:tcW w:w="1154" w:type="pct"/>
            <w:tcBorders>
              <w:top w:val="nil"/>
              <w:left w:val="nil"/>
              <w:bottom w:val="nil"/>
              <w:right w:val="nil"/>
            </w:tcBorders>
            <w:shd w:val="clear" w:color="000000" w:fill="FFFFFF"/>
            <w:noWrap/>
            <w:vAlign w:val="bottom"/>
            <w:hideMark/>
          </w:tcPr>
          <w:p w14:paraId="126B2D61"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189" w:type="pct"/>
            <w:tcBorders>
              <w:top w:val="nil"/>
              <w:left w:val="nil"/>
              <w:bottom w:val="nil"/>
              <w:right w:val="nil"/>
            </w:tcBorders>
            <w:shd w:val="clear" w:color="000000" w:fill="FFFFFF"/>
            <w:noWrap/>
            <w:vAlign w:val="bottom"/>
            <w:hideMark/>
          </w:tcPr>
          <w:p w14:paraId="34B88B86"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8" w:type="pct"/>
            <w:tcBorders>
              <w:top w:val="nil"/>
              <w:left w:val="nil"/>
              <w:bottom w:val="nil"/>
              <w:right w:val="nil"/>
            </w:tcBorders>
            <w:shd w:val="clear" w:color="000000" w:fill="FFFFFF"/>
            <w:noWrap/>
            <w:vAlign w:val="bottom"/>
            <w:hideMark/>
          </w:tcPr>
          <w:p w14:paraId="26CD70B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326AF36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4C098499"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2430BFEB"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D3F6825"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048B421D"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D7410F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8BB1FE2"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5DC2E04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8226F4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C13400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098BE220"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566EA517"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DC0376C"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021B22CC"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6" w:type="pct"/>
            <w:tcBorders>
              <w:top w:val="nil"/>
              <w:left w:val="nil"/>
              <w:bottom w:val="nil"/>
              <w:right w:val="nil"/>
            </w:tcBorders>
            <w:shd w:val="clear" w:color="000000" w:fill="FFFFFF"/>
            <w:noWrap/>
            <w:vAlign w:val="bottom"/>
            <w:hideMark/>
          </w:tcPr>
          <w:p w14:paraId="6612A9A0"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r>
      <w:tr w:rsidR="001B50F6" w:rsidRPr="001B50F6" w14:paraId="53EA0BB0" w14:textId="77777777" w:rsidTr="001B50F6">
        <w:trPr>
          <w:trHeight w:val="270"/>
        </w:trPr>
        <w:tc>
          <w:tcPr>
            <w:tcW w:w="1154" w:type="pct"/>
            <w:tcBorders>
              <w:top w:val="nil"/>
              <w:left w:val="nil"/>
              <w:bottom w:val="double" w:sz="6" w:space="0" w:color="auto"/>
              <w:right w:val="nil"/>
            </w:tcBorders>
            <w:shd w:val="clear" w:color="000000" w:fill="FFFFFF"/>
            <w:noWrap/>
            <w:vAlign w:val="center"/>
            <w:hideMark/>
          </w:tcPr>
          <w:p w14:paraId="720B1BFF"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Wyszczególnienie</w:t>
            </w:r>
          </w:p>
        </w:tc>
        <w:tc>
          <w:tcPr>
            <w:tcW w:w="189" w:type="pct"/>
            <w:tcBorders>
              <w:top w:val="nil"/>
              <w:left w:val="nil"/>
              <w:bottom w:val="double" w:sz="6" w:space="0" w:color="auto"/>
              <w:right w:val="nil"/>
            </w:tcBorders>
            <w:shd w:val="clear" w:color="000000" w:fill="FFFFFF"/>
            <w:noWrap/>
            <w:vAlign w:val="center"/>
            <w:hideMark/>
          </w:tcPr>
          <w:p w14:paraId="2F3DFD26"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Jedn.</w:t>
            </w:r>
          </w:p>
        </w:tc>
        <w:tc>
          <w:tcPr>
            <w:tcW w:w="228" w:type="pct"/>
            <w:tcBorders>
              <w:top w:val="nil"/>
              <w:left w:val="nil"/>
              <w:bottom w:val="double" w:sz="6" w:space="0" w:color="auto"/>
              <w:right w:val="nil"/>
            </w:tcBorders>
            <w:shd w:val="clear" w:color="000000" w:fill="FFFFFF"/>
            <w:noWrap/>
            <w:vAlign w:val="center"/>
            <w:hideMark/>
          </w:tcPr>
          <w:p w14:paraId="782569DA"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2021</w:t>
            </w:r>
          </w:p>
        </w:tc>
        <w:tc>
          <w:tcPr>
            <w:tcW w:w="229" w:type="pct"/>
            <w:tcBorders>
              <w:top w:val="nil"/>
              <w:left w:val="nil"/>
              <w:bottom w:val="double" w:sz="6" w:space="0" w:color="auto"/>
              <w:right w:val="nil"/>
            </w:tcBorders>
            <w:shd w:val="clear" w:color="000000" w:fill="FFFFFF"/>
            <w:noWrap/>
            <w:vAlign w:val="center"/>
            <w:hideMark/>
          </w:tcPr>
          <w:p w14:paraId="4E5AC23C"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2022</w:t>
            </w:r>
          </w:p>
        </w:tc>
        <w:tc>
          <w:tcPr>
            <w:tcW w:w="229" w:type="pct"/>
            <w:tcBorders>
              <w:top w:val="nil"/>
              <w:left w:val="nil"/>
              <w:bottom w:val="double" w:sz="6" w:space="0" w:color="auto"/>
              <w:right w:val="nil"/>
            </w:tcBorders>
            <w:shd w:val="clear" w:color="000000" w:fill="FFFFFF"/>
            <w:noWrap/>
            <w:vAlign w:val="center"/>
            <w:hideMark/>
          </w:tcPr>
          <w:p w14:paraId="0ADA6353"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2023</w:t>
            </w:r>
          </w:p>
        </w:tc>
        <w:tc>
          <w:tcPr>
            <w:tcW w:w="229" w:type="pct"/>
            <w:tcBorders>
              <w:top w:val="nil"/>
              <w:left w:val="nil"/>
              <w:bottom w:val="double" w:sz="6" w:space="0" w:color="auto"/>
              <w:right w:val="nil"/>
            </w:tcBorders>
            <w:shd w:val="clear" w:color="000000" w:fill="FFFFFF"/>
            <w:noWrap/>
            <w:vAlign w:val="center"/>
            <w:hideMark/>
          </w:tcPr>
          <w:p w14:paraId="77210D5D"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2024</w:t>
            </w:r>
          </w:p>
        </w:tc>
        <w:tc>
          <w:tcPr>
            <w:tcW w:w="229" w:type="pct"/>
            <w:tcBorders>
              <w:top w:val="nil"/>
              <w:left w:val="nil"/>
              <w:bottom w:val="double" w:sz="6" w:space="0" w:color="auto"/>
              <w:right w:val="nil"/>
            </w:tcBorders>
            <w:shd w:val="clear" w:color="000000" w:fill="FFFFFF"/>
            <w:noWrap/>
            <w:vAlign w:val="center"/>
            <w:hideMark/>
          </w:tcPr>
          <w:p w14:paraId="4A0A9B0D"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2025</w:t>
            </w:r>
          </w:p>
        </w:tc>
        <w:tc>
          <w:tcPr>
            <w:tcW w:w="229" w:type="pct"/>
            <w:tcBorders>
              <w:top w:val="nil"/>
              <w:left w:val="nil"/>
              <w:bottom w:val="double" w:sz="6" w:space="0" w:color="auto"/>
              <w:right w:val="nil"/>
            </w:tcBorders>
            <w:shd w:val="clear" w:color="000000" w:fill="FFFFFF"/>
            <w:noWrap/>
            <w:vAlign w:val="center"/>
            <w:hideMark/>
          </w:tcPr>
          <w:p w14:paraId="13EB1BB7"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2026</w:t>
            </w:r>
          </w:p>
        </w:tc>
        <w:tc>
          <w:tcPr>
            <w:tcW w:w="229" w:type="pct"/>
            <w:tcBorders>
              <w:top w:val="nil"/>
              <w:left w:val="nil"/>
              <w:bottom w:val="double" w:sz="6" w:space="0" w:color="auto"/>
              <w:right w:val="nil"/>
            </w:tcBorders>
            <w:shd w:val="clear" w:color="000000" w:fill="FFFFFF"/>
            <w:noWrap/>
            <w:vAlign w:val="center"/>
            <w:hideMark/>
          </w:tcPr>
          <w:p w14:paraId="3D92F4BA"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2027</w:t>
            </w:r>
          </w:p>
        </w:tc>
        <w:tc>
          <w:tcPr>
            <w:tcW w:w="229" w:type="pct"/>
            <w:tcBorders>
              <w:top w:val="nil"/>
              <w:left w:val="nil"/>
              <w:bottom w:val="double" w:sz="6" w:space="0" w:color="auto"/>
              <w:right w:val="nil"/>
            </w:tcBorders>
            <w:shd w:val="clear" w:color="000000" w:fill="FFFFFF"/>
            <w:noWrap/>
            <w:vAlign w:val="center"/>
            <w:hideMark/>
          </w:tcPr>
          <w:p w14:paraId="49C354B8"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2028</w:t>
            </w:r>
          </w:p>
        </w:tc>
        <w:tc>
          <w:tcPr>
            <w:tcW w:w="229" w:type="pct"/>
            <w:tcBorders>
              <w:top w:val="nil"/>
              <w:left w:val="nil"/>
              <w:bottom w:val="double" w:sz="6" w:space="0" w:color="auto"/>
              <w:right w:val="nil"/>
            </w:tcBorders>
            <w:shd w:val="clear" w:color="000000" w:fill="FFFFFF"/>
            <w:noWrap/>
            <w:vAlign w:val="center"/>
            <w:hideMark/>
          </w:tcPr>
          <w:p w14:paraId="6595E5D1"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2029</w:t>
            </w:r>
          </w:p>
        </w:tc>
        <w:tc>
          <w:tcPr>
            <w:tcW w:w="229" w:type="pct"/>
            <w:tcBorders>
              <w:top w:val="nil"/>
              <w:left w:val="nil"/>
              <w:bottom w:val="double" w:sz="6" w:space="0" w:color="auto"/>
              <w:right w:val="nil"/>
            </w:tcBorders>
            <w:shd w:val="clear" w:color="000000" w:fill="FFFFFF"/>
            <w:noWrap/>
            <w:vAlign w:val="center"/>
            <w:hideMark/>
          </w:tcPr>
          <w:p w14:paraId="429E6E00"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2030</w:t>
            </w:r>
          </w:p>
        </w:tc>
        <w:tc>
          <w:tcPr>
            <w:tcW w:w="229" w:type="pct"/>
            <w:tcBorders>
              <w:top w:val="nil"/>
              <w:left w:val="nil"/>
              <w:bottom w:val="double" w:sz="6" w:space="0" w:color="auto"/>
              <w:right w:val="nil"/>
            </w:tcBorders>
            <w:shd w:val="clear" w:color="000000" w:fill="FFFFFF"/>
            <w:noWrap/>
            <w:vAlign w:val="center"/>
            <w:hideMark/>
          </w:tcPr>
          <w:p w14:paraId="52EEBF21"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2031</w:t>
            </w:r>
          </w:p>
        </w:tc>
        <w:tc>
          <w:tcPr>
            <w:tcW w:w="229" w:type="pct"/>
            <w:tcBorders>
              <w:top w:val="nil"/>
              <w:left w:val="nil"/>
              <w:bottom w:val="double" w:sz="6" w:space="0" w:color="auto"/>
              <w:right w:val="nil"/>
            </w:tcBorders>
            <w:shd w:val="clear" w:color="000000" w:fill="FFFFFF"/>
            <w:noWrap/>
            <w:vAlign w:val="center"/>
            <w:hideMark/>
          </w:tcPr>
          <w:p w14:paraId="2C27399E"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2032</w:t>
            </w:r>
          </w:p>
        </w:tc>
        <w:tc>
          <w:tcPr>
            <w:tcW w:w="229" w:type="pct"/>
            <w:tcBorders>
              <w:top w:val="nil"/>
              <w:left w:val="nil"/>
              <w:bottom w:val="double" w:sz="6" w:space="0" w:color="auto"/>
              <w:right w:val="nil"/>
            </w:tcBorders>
            <w:shd w:val="clear" w:color="000000" w:fill="FFFFFF"/>
            <w:noWrap/>
            <w:vAlign w:val="center"/>
            <w:hideMark/>
          </w:tcPr>
          <w:p w14:paraId="77DA3A10"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2033</w:t>
            </w:r>
          </w:p>
        </w:tc>
        <w:tc>
          <w:tcPr>
            <w:tcW w:w="229" w:type="pct"/>
            <w:tcBorders>
              <w:top w:val="nil"/>
              <w:left w:val="nil"/>
              <w:bottom w:val="double" w:sz="6" w:space="0" w:color="auto"/>
              <w:right w:val="nil"/>
            </w:tcBorders>
            <w:shd w:val="clear" w:color="000000" w:fill="FFFFFF"/>
            <w:noWrap/>
            <w:vAlign w:val="center"/>
            <w:hideMark/>
          </w:tcPr>
          <w:p w14:paraId="09F26596"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2034</w:t>
            </w:r>
          </w:p>
        </w:tc>
        <w:tc>
          <w:tcPr>
            <w:tcW w:w="229" w:type="pct"/>
            <w:tcBorders>
              <w:top w:val="nil"/>
              <w:left w:val="nil"/>
              <w:bottom w:val="double" w:sz="6" w:space="0" w:color="auto"/>
              <w:right w:val="nil"/>
            </w:tcBorders>
            <w:shd w:val="clear" w:color="000000" w:fill="FFFFFF"/>
            <w:noWrap/>
            <w:vAlign w:val="center"/>
            <w:hideMark/>
          </w:tcPr>
          <w:p w14:paraId="332FE304"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2035</w:t>
            </w:r>
          </w:p>
        </w:tc>
        <w:tc>
          <w:tcPr>
            <w:tcW w:w="226" w:type="pct"/>
            <w:tcBorders>
              <w:top w:val="nil"/>
              <w:left w:val="nil"/>
              <w:bottom w:val="double" w:sz="6" w:space="0" w:color="auto"/>
              <w:right w:val="nil"/>
            </w:tcBorders>
            <w:shd w:val="clear" w:color="000000" w:fill="FFFFFF"/>
            <w:noWrap/>
            <w:vAlign w:val="center"/>
            <w:hideMark/>
          </w:tcPr>
          <w:p w14:paraId="4F24DAC8"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2036</w:t>
            </w:r>
          </w:p>
        </w:tc>
      </w:tr>
      <w:tr w:rsidR="001B50F6" w:rsidRPr="001B50F6" w14:paraId="34CCB5F1" w14:textId="77777777" w:rsidTr="001B50F6">
        <w:trPr>
          <w:trHeight w:val="270"/>
        </w:trPr>
        <w:tc>
          <w:tcPr>
            <w:tcW w:w="1154" w:type="pct"/>
            <w:tcBorders>
              <w:top w:val="nil"/>
              <w:left w:val="nil"/>
              <w:bottom w:val="nil"/>
              <w:right w:val="nil"/>
            </w:tcBorders>
            <w:shd w:val="clear" w:color="000000" w:fill="FFFFFF"/>
            <w:noWrap/>
            <w:vAlign w:val="bottom"/>
            <w:hideMark/>
          </w:tcPr>
          <w:p w14:paraId="54CF416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Oszczędność kosztów środowiskowych W1</w:t>
            </w:r>
          </w:p>
        </w:tc>
        <w:tc>
          <w:tcPr>
            <w:tcW w:w="189" w:type="pct"/>
            <w:tcBorders>
              <w:top w:val="nil"/>
              <w:left w:val="nil"/>
              <w:bottom w:val="nil"/>
              <w:right w:val="nil"/>
            </w:tcBorders>
            <w:shd w:val="clear" w:color="000000" w:fill="FFFFFF"/>
            <w:noWrap/>
            <w:vAlign w:val="bottom"/>
            <w:hideMark/>
          </w:tcPr>
          <w:p w14:paraId="2E0C8D1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tys. zł</w:t>
            </w:r>
          </w:p>
        </w:tc>
        <w:tc>
          <w:tcPr>
            <w:tcW w:w="228" w:type="pct"/>
            <w:tcBorders>
              <w:top w:val="nil"/>
              <w:left w:val="nil"/>
              <w:bottom w:val="nil"/>
              <w:right w:val="nil"/>
            </w:tcBorders>
            <w:shd w:val="clear" w:color="000000" w:fill="FFFFFF"/>
            <w:noWrap/>
            <w:vAlign w:val="bottom"/>
            <w:hideMark/>
          </w:tcPr>
          <w:p w14:paraId="328D9D8C"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7DE1D6C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5BFA7999"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-18,88</w:t>
            </w:r>
          </w:p>
        </w:tc>
        <w:tc>
          <w:tcPr>
            <w:tcW w:w="229" w:type="pct"/>
            <w:tcBorders>
              <w:top w:val="nil"/>
              <w:left w:val="nil"/>
              <w:bottom w:val="nil"/>
              <w:right w:val="nil"/>
            </w:tcBorders>
            <w:shd w:val="clear" w:color="000000" w:fill="FFFFFF"/>
            <w:noWrap/>
            <w:vAlign w:val="bottom"/>
            <w:hideMark/>
          </w:tcPr>
          <w:p w14:paraId="3317B7A0"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-19,44</w:t>
            </w:r>
          </w:p>
        </w:tc>
        <w:tc>
          <w:tcPr>
            <w:tcW w:w="229" w:type="pct"/>
            <w:tcBorders>
              <w:top w:val="nil"/>
              <w:left w:val="nil"/>
              <w:bottom w:val="nil"/>
              <w:right w:val="nil"/>
            </w:tcBorders>
            <w:shd w:val="clear" w:color="000000" w:fill="FFFFFF"/>
            <w:noWrap/>
            <w:vAlign w:val="bottom"/>
            <w:hideMark/>
          </w:tcPr>
          <w:p w14:paraId="2FEC552F"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-50,06</w:t>
            </w:r>
          </w:p>
        </w:tc>
        <w:tc>
          <w:tcPr>
            <w:tcW w:w="229" w:type="pct"/>
            <w:tcBorders>
              <w:top w:val="nil"/>
              <w:left w:val="nil"/>
              <w:bottom w:val="nil"/>
              <w:right w:val="nil"/>
            </w:tcBorders>
            <w:shd w:val="clear" w:color="000000" w:fill="FFFFFF"/>
            <w:noWrap/>
            <w:vAlign w:val="bottom"/>
            <w:hideMark/>
          </w:tcPr>
          <w:p w14:paraId="188CC0AC"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-51,57</w:t>
            </w:r>
          </w:p>
        </w:tc>
        <w:tc>
          <w:tcPr>
            <w:tcW w:w="229" w:type="pct"/>
            <w:tcBorders>
              <w:top w:val="nil"/>
              <w:left w:val="nil"/>
              <w:bottom w:val="nil"/>
              <w:right w:val="nil"/>
            </w:tcBorders>
            <w:shd w:val="clear" w:color="000000" w:fill="FFFFFF"/>
            <w:noWrap/>
            <w:vAlign w:val="bottom"/>
            <w:hideMark/>
          </w:tcPr>
          <w:p w14:paraId="6AC83CBB"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-53,09</w:t>
            </w:r>
          </w:p>
        </w:tc>
        <w:tc>
          <w:tcPr>
            <w:tcW w:w="229" w:type="pct"/>
            <w:tcBorders>
              <w:top w:val="nil"/>
              <w:left w:val="nil"/>
              <w:bottom w:val="nil"/>
              <w:right w:val="nil"/>
            </w:tcBorders>
            <w:shd w:val="clear" w:color="000000" w:fill="FFFFFF"/>
            <w:noWrap/>
            <w:vAlign w:val="bottom"/>
            <w:hideMark/>
          </w:tcPr>
          <w:p w14:paraId="1ECEBF42"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-87,40</w:t>
            </w:r>
          </w:p>
        </w:tc>
        <w:tc>
          <w:tcPr>
            <w:tcW w:w="229" w:type="pct"/>
            <w:tcBorders>
              <w:top w:val="nil"/>
              <w:left w:val="nil"/>
              <w:bottom w:val="nil"/>
              <w:right w:val="nil"/>
            </w:tcBorders>
            <w:shd w:val="clear" w:color="000000" w:fill="FFFFFF"/>
            <w:noWrap/>
            <w:vAlign w:val="bottom"/>
            <w:hideMark/>
          </w:tcPr>
          <w:p w14:paraId="7C8BFB0C"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-89,80</w:t>
            </w:r>
          </w:p>
        </w:tc>
        <w:tc>
          <w:tcPr>
            <w:tcW w:w="229" w:type="pct"/>
            <w:tcBorders>
              <w:top w:val="nil"/>
              <w:left w:val="nil"/>
              <w:bottom w:val="nil"/>
              <w:right w:val="nil"/>
            </w:tcBorders>
            <w:shd w:val="clear" w:color="000000" w:fill="FFFFFF"/>
            <w:noWrap/>
            <w:vAlign w:val="bottom"/>
            <w:hideMark/>
          </w:tcPr>
          <w:p w14:paraId="212B04C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-92,13</w:t>
            </w:r>
          </w:p>
        </w:tc>
        <w:tc>
          <w:tcPr>
            <w:tcW w:w="229" w:type="pct"/>
            <w:tcBorders>
              <w:top w:val="nil"/>
              <w:left w:val="nil"/>
              <w:bottom w:val="nil"/>
              <w:right w:val="nil"/>
            </w:tcBorders>
            <w:shd w:val="clear" w:color="000000" w:fill="FFFFFF"/>
            <w:noWrap/>
            <w:vAlign w:val="bottom"/>
            <w:hideMark/>
          </w:tcPr>
          <w:p w14:paraId="0A63253B"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-94,46</w:t>
            </w:r>
          </w:p>
        </w:tc>
        <w:tc>
          <w:tcPr>
            <w:tcW w:w="229" w:type="pct"/>
            <w:tcBorders>
              <w:top w:val="nil"/>
              <w:left w:val="nil"/>
              <w:bottom w:val="nil"/>
              <w:right w:val="nil"/>
            </w:tcBorders>
            <w:shd w:val="clear" w:color="000000" w:fill="FFFFFF"/>
            <w:noWrap/>
            <w:vAlign w:val="bottom"/>
            <w:hideMark/>
          </w:tcPr>
          <w:p w14:paraId="1898013B"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-96,79</w:t>
            </w:r>
          </w:p>
        </w:tc>
        <w:tc>
          <w:tcPr>
            <w:tcW w:w="229" w:type="pct"/>
            <w:tcBorders>
              <w:top w:val="nil"/>
              <w:left w:val="nil"/>
              <w:bottom w:val="nil"/>
              <w:right w:val="nil"/>
            </w:tcBorders>
            <w:shd w:val="clear" w:color="000000" w:fill="FFFFFF"/>
            <w:noWrap/>
            <w:vAlign w:val="bottom"/>
            <w:hideMark/>
          </w:tcPr>
          <w:p w14:paraId="1A740223"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-99,11</w:t>
            </w:r>
          </w:p>
        </w:tc>
        <w:tc>
          <w:tcPr>
            <w:tcW w:w="229" w:type="pct"/>
            <w:tcBorders>
              <w:top w:val="nil"/>
              <w:left w:val="nil"/>
              <w:bottom w:val="nil"/>
              <w:right w:val="nil"/>
            </w:tcBorders>
            <w:shd w:val="clear" w:color="000000" w:fill="FFFFFF"/>
            <w:noWrap/>
            <w:vAlign w:val="bottom"/>
            <w:hideMark/>
          </w:tcPr>
          <w:p w14:paraId="6F82BA0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-101,42</w:t>
            </w:r>
          </w:p>
        </w:tc>
        <w:tc>
          <w:tcPr>
            <w:tcW w:w="229" w:type="pct"/>
            <w:tcBorders>
              <w:top w:val="nil"/>
              <w:left w:val="nil"/>
              <w:bottom w:val="nil"/>
              <w:right w:val="nil"/>
            </w:tcBorders>
            <w:shd w:val="clear" w:color="000000" w:fill="FFFFFF"/>
            <w:noWrap/>
            <w:vAlign w:val="bottom"/>
            <w:hideMark/>
          </w:tcPr>
          <w:p w14:paraId="05286D8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-103,79</w:t>
            </w:r>
          </w:p>
        </w:tc>
        <w:tc>
          <w:tcPr>
            <w:tcW w:w="226" w:type="pct"/>
            <w:tcBorders>
              <w:top w:val="nil"/>
              <w:left w:val="nil"/>
              <w:bottom w:val="nil"/>
              <w:right w:val="nil"/>
            </w:tcBorders>
            <w:shd w:val="clear" w:color="000000" w:fill="FFFFFF"/>
            <w:noWrap/>
            <w:vAlign w:val="bottom"/>
            <w:hideMark/>
          </w:tcPr>
          <w:p w14:paraId="7AFF7231"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-106,15</w:t>
            </w:r>
          </w:p>
        </w:tc>
      </w:tr>
      <w:tr w:rsidR="001B50F6" w:rsidRPr="001B50F6" w14:paraId="028C32C4" w14:textId="77777777" w:rsidTr="001B50F6">
        <w:trPr>
          <w:trHeight w:val="255"/>
        </w:trPr>
        <w:tc>
          <w:tcPr>
            <w:tcW w:w="1154" w:type="pct"/>
            <w:tcBorders>
              <w:top w:val="nil"/>
              <w:left w:val="nil"/>
              <w:bottom w:val="nil"/>
              <w:right w:val="nil"/>
            </w:tcBorders>
            <w:shd w:val="clear" w:color="000000" w:fill="FFFFFF"/>
            <w:noWrap/>
            <w:vAlign w:val="bottom"/>
            <w:hideMark/>
          </w:tcPr>
          <w:p w14:paraId="2C6CA702"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Oszczędność kosztów zmian klimatycznych W1</w:t>
            </w:r>
          </w:p>
        </w:tc>
        <w:tc>
          <w:tcPr>
            <w:tcW w:w="189" w:type="pct"/>
            <w:tcBorders>
              <w:top w:val="nil"/>
              <w:left w:val="nil"/>
              <w:bottom w:val="nil"/>
              <w:right w:val="nil"/>
            </w:tcBorders>
            <w:shd w:val="clear" w:color="000000" w:fill="FFFFFF"/>
            <w:noWrap/>
            <w:vAlign w:val="bottom"/>
            <w:hideMark/>
          </w:tcPr>
          <w:p w14:paraId="5F4FC401"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tys. zł</w:t>
            </w:r>
          </w:p>
        </w:tc>
        <w:tc>
          <w:tcPr>
            <w:tcW w:w="228" w:type="pct"/>
            <w:tcBorders>
              <w:top w:val="nil"/>
              <w:left w:val="nil"/>
              <w:bottom w:val="nil"/>
              <w:right w:val="nil"/>
            </w:tcBorders>
            <w:shd w:val="clear" w:color="000000" w:fill="FFFFFF"/>
            <w:noWrap/>
            <w:vAlign w:val="bottom"/>
            <w:hideMark/>
          </w:tcPr>
          <w:p w14:paraId="121F30C2"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519E4683"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4003E6BB"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-7,18</w:t>
            </w:r>
          </w:p>
        </w:tc>
        <w:tc>
          <w:tcPr>
            <w:tcW w:w="229" w:type="pct"/>
            <w:tcBorders>
              <w:top w:val="nil"/>
              <w:left w:val="nil"/>
              <w:bottom w:val="nil"/>
              <w:right w:val="nil"/>
            </w:tcBorders>
            <w:shd w:val="clear" w:color="000000" w:fill="FFFFFF"/>
            <w:noWrap/>
            <w:vAlign w:val="bottom"/>
            <w:hideMark/>
          </w:tcPr>
          <w:p w14:paraId="70B77749"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-7,37</w:t>
            </w:r>
          </w:p>
        </w:tc>
        <w:tc>
          <w:tcPr>
            <w:tcW w:w="229" w:type="pct"/>
            <w:tcBorders>
              <w:top w:val="nil"/>
              <w:left w:val="nil"/>
              <w:bottom w:val="nil"/>
              <w:right w:val="nil"/>
            </w:tcBorders>
            <w:shd w:val="clear" w:color="000000" w:fill="FFFFFF"/>
            <w:noWrap/>
            <w:vAlign w:val="bottom"/>
            <w:hideMark/>
          </w:tcPr>
          <w:p w14:paraId="4968262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-18,90</w:t>
            </w:r>
          </w:p>
        </w:tc>
        <w:tc>
          <w:tcPr>
            <w:tcW w:w="229" w:type="pct"/>
            <w:tcBorders>
              <w:top w:val="nil"/>
              <w:left w:val="nil"/>
              <w:bottom w:val="nil"/>
              <w:right w:val="nil"/>
            </w:tcBorders>
            <w:shd w:val="clear" w:color="000000" w:fill="FFFFFF"/>
            <w:noWrap/>
            <w:vAlign w:val="bottom"/>
            <w:hideMark/>
          </w:tcPr>
          <w:p w14:paraId="3B8D7386"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-19,37</w:t>
            </w:r>
          </w:p>
        </w:tc>
        <w:tc>
          <w:tcPr>
            <w:tcW w:w="229" w:type="pct"/>
            <w:tcBorders>
              <w:top w:val="nil"/>
              <w:left w:val="nil"/>
              <w:bottom w:val="nil"/>
              <w:right w:val="nil"/>
            </w:tcBorders>
            <w:shd w:val="clear" w:color="000000" w:fill="FFFFFF"/>
            <w:noWrap/>
            <w:vAlign w:val="bottom"/>
            <w:hideMark/>
          </w:tcPr>
          <w:p w14:paraId="3C95BA17"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-19,84</w:t>
            </w:r>
          </w:p>
        </w:tc>
        <w:tc>
          <w:tcPr>
            <w:tcW w:w="229" w:type="pct"/>
            <w:tcBorders>
              <w:top w:val="nil"/>
              <w:left w:val="nil"/>
              <w:bottom w:val="nil"/>
              <w:right w:val="nil"/>
            </w:tcBorders>
            <w:shd w:val="clear" w:color="000000" w:fill="FFFFFF"/>
            <w:noWrap/>
            <w:vAlign w:val="bottom"/>
            <w:hideMark/>
          </w:tcPr>
          <w:p w14:paraId="5710D919"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-32,50</w:t>
            </w:r>
          </w:p>
        </w:tc>
        <w:tc>
          <w:tcPr>
            <w:tcW w:w="229" w:type="pct"/>
            <w:tcBorders>
              <w:top w:val="nil"/>
              <w:left w:val="nil"/>
              <w:bottom w:val="nil"/>
              <w:right w:val="nil"/>
            </w:tcBorders>
            <w:shd w:val="clear" w:color="000000" w:fill="FFFFFF"/>
            <w:noWrap/>
            <w:vAlign w:val="bottom"/>
            <w:hideMark/>
          </w:tcPr>
          <w:p w14:paraId="3C657EA1"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-33,26</w:t>
            </w:r>
          </w:p>
        </w:tc>
        <w:tc>
          <w:tcPr>
            <w:tcW w:w="229" w:type="pct"/>
            <w:tcBorders>
              <w:top w:val="nil"/>
              <w:left w:val="nil"/>
              <w:bottom w:val="nil"/>
              <w:right w:val="nil"/>
            </w:tcBorders>
            <w:shd w:val="clear" w:color="000000" w:fill="FFFFFF"/>
            <w:noWrap/>
            <w:vAlign w:val="bottom"/>
            <w:hideMark/>
          </w:tcPr>
          <w:p w14:paraId="1CB7CB92"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-34,01</w:t>
            </w:r>
          </w:p>
        </w:tc>
        <w:tc>
          <w:tcPr>
            <w:tcW w:w="229" w:type="pct"/>
            <w:tcBorders>
              <w:top w:val="nil"/>
              <w:left w:val="nil"/>
              <w:bottom w:val="nil"/>
              <w:right w:val="nil"/>
            </w:tcBorders>
            <w:shd w:val="clear" w:color="000000" w:fill="FFFFFF"/>
            <w:noWrap/>
            <w:vAlign w:val="bottom"/>
            <w:hideMark/>
          </w:tcPr>
          <w:p w14:paraId="520954CA"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-34,77</w:t>
            </w:r>
          </w:p>
        </w:tc>
        <w:tc>
          <w:tcPr>
            <w:tcW w:w="229" w:type="pct"/>
            <w:tcBorders>
              <w:top w:val="nil"/>
              <w:left w:val="nil"/>
              <w:bottom w:val="nil"/>
              <w:right w:val="nil"/>
            </w:tcBorders>
            <w:shd w:val="clear" w:color="000000" w:fill="FFFFFF"/>
            <w:noWrap/>
            <w:vAlign w:val="bottom"/>
            <w:hideMark/>
          </w:tcPr>
          <w:p w14:paraId="4B069E6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-35,53</w:t>
            </w:r>
          </w:p>
        </w:tc>
        <w:tc>
          <w:tcPr>
            <w:tcW w:w="229" w:type="pct"/>
            <w:tcBorders>
              <w:top w:val="nil"/>
              <w:left w:val="nil"/>
              <w:bottom w:val="nil"/>
              <w:right w:val="nil"/>
            </w:tcBorders>
            <w:shd w:val="clear" w:color="000000" w:fill="FFFFFF"/>
            <w:noWrap/>
            <w:vAlign w:val="bottom"/>
            <w:hideMark/>
          </w:tcPr>
          <w:p w14:paraId="57F89BA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-36,28</w:t>
            </w:r>
          </w:p>
        </w:tc>
        <w:tc>
          <w:tcPr>
            <w:tcW w:w="229" w:type="pct"/>
            <w:tcBorders>
              <w:top w:val="nil"/>
              <w:left w:val="nil"/>
              <w:bottom w:val="nil"/>
              <w:right w:val="nil"/>
            </w:tcBorders>
            <w:shd w:val="clear" w:color="000000" w:fill="FFFFFF"/>
            <w:noWrap/>
            <w:vAlign w:val="bottom"/>
            <w:hideMark/>
          </w:tcPr>
          <w:p w14:paraId="7778509F"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-37,04</w:t>
            </w:r>
          </w:p>
        </w:tc>
        <w:tc>
          <w:tcPr>
            <w:tcW w:w="229" w:type="pct"/>
            <w:tcBorders>
              <w:top w:val="nil"/>
              <w:left w:val="nil"/>
              <w:bottom w:val="nil"/>
              <w:right w:val="nil"/>
            </w:tcBorders>
            <w:shd w:val="clear" w:color="000000" w:fill="FFFFFF"/>
            <w:noWrap/>
            <w:vAlign w:val="bottom"/>
            <w:hideMark/>
          </w:tcPr>
          <w:p w14:paraId="5DB9E6BC"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-37,79</w:t>
            </w:r>
          </w:p>
        </w:tc>
        <w:tc>
          <w:tcPr>
            <w:tcW w:w="226" w:type="pct"/>
            <w:tcBorders>
              <w:top w:val="nil"/>
              <w:left w:val="nil"/>
              <w:bottom w:val="nil"/>
              <w:right w:val="nil"/>
            </w:tcBorders>
            <w:shd w:val="clear" w:color="000000" w:fill="FFFFFF"/>
            <w:noWrap/>
            <w:vAlign w:val="bottom"/>
            <w:hideMark/>
          </w:tcPr>
          <w:p w14:paraId="3FD5A79E"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-38,55</w:t>
            </w:r>
          </w:p>
        </w:tc>
      </w:tr>
      <w:tr w:rsidR="001B50F6" w:rsidRPr="001B50F6" w14:paraId="321FA57B" w14:textId="77777777" w:rsidTr="001B50F6">
        <w:trPr>
          <w:trHeight w:val="255"/>
        </w:trPr>
        <w:tc>
          <w:tcPr>
            <w:tcW w:w="1154" w:type="pct"/>
            <w:tcBorders>
              <w:top w:val="nil"/>
              <w:left w:val="nil"/>
              <w:bottom w:val="nil"/>
              <w:right w:val="nil"/>
            </w:tcBorders>
            <w:shd w:val="clear" w:color="000000" w:fill="FFFFFF"/>
            <w:noWrap/>
            <w:vAlign w:val="bottom"/>
            <w:hideMark/>
          </w:tcPr>
          <w:p w14:paraId="57843EED"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Oszczędność kosztów hałasu W1</w:t>
            </w:r>
          </w:p>
        </w:tc>
        <w:tc>
          <w:tcPr>
            <w:tcW w:w="189" w:type="pct"/>
            <w:tcBorders>
              <w:top w:val="nil"/>
              <w:left w:val="nil"/>
              <w:bottom w:val="nil"/>
              <w:right w:val="nil"/>
            </w:tcBorders>
            <w:shd w:val="clear" w:color="000000" w:fill="FFFFFF"/>
            <w:noWrap/>
            <w:vAlign w:val="bottom"/>
            <w:hideMark/>
          </w:tcPr>
          <w:p w14:paraId="076EED02"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tys. zł</w:t>
            </w:r>
          </w:p>
        </w:tc>
        <w:tc>
          <w:tcPr>
            <w:tcW w:w="228" w:type="pct"/>
            <w:tcBorders>
              <w:top w:val="nil"/>
              <w:left w:val="nil"/>
              <w:bottom w:val="nil"/>
              <w:right w:val="nil"/>
            </w:tcBorders>
            <w:shd w:val="clear" w:color="000000" w:fill="FFFFFF"/>
            <w:noWrap/>
            <w:vAlign w:val="bottom"/>
            <w:hideMark/>
          </w:tcPr>
          <w:p w14:paraId="45872737"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CF83960"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09BE1442"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5,64</w:t>
            </w:r>
          </w:p>
        </w:tc>
        <w:tc>
          <w:tcPr>
            <w:tcW w:w="229" w:type="pct"/>
            <w:tcBorders>
              <w:top w:val="nil"/>
              <w:left w:val="nil"/>
              <w:bottom w:val="nil"/>
              <w:right w:val="nil"/>
            </w:tcBorders>
            <w:shd w:val="clear" w:color="000000" w:fill="FFFFFF"/>
            <w:noWrap/>
            <w:vAlign w:val="bottom"/>
            <w:hideMark/>
          </w:tcPr>
          <w:p w14:paraId="5C1BEF8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5,81</w:t>
            </w:r>
          </w:p>
        </w:tc>
        <w:tc>
          <w:tcPr>
            <w:tcW w:w="229" w:type="pct"/>
            <w:tcBorders>
              <w:top w:val="nil"/>
              <w:left w:val="nil"/>
              <w:bottom w:val="nil"/>
              <w:right w:val="nil"/>
            </w:tcBorders>
            <w:shd w:val="clear" w:color="000000" w:fill="FFFFFF"/>
            <w:noWrap/>
            <w:vAlign w:val="bottom"/>
            <w:hideMark/>
          </w:tcPr>
          <w:p w14:paraId="36C12027"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14,97</w:t>
            </w:r>
          </w:p>
        </w:tc>
        <w:tc>
          <w:tcPr>
            <w:tcW w:w="229" w:type="pct"/>
            <w:tcBorders>
              <w:top w:val="nil"/>
              <w:left w:val="nil"/>
              <w:bottom w:val="nil"/>
              <w:right w:val="nil"/>
            </w:tcBorders>
            <w:shd w:val="clear" w:color="000000" w:fill="FFFFFF"/>
            <w:noWrap/>
            <w:vAlign w:val="bottom"/>
            <w:hideMark/>
          </w:tcPr>
          <w:p w14:paraId="29FB59A7"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15,42</w:t>
            </w:r>
          </w:p>
        </w:tc>
        <w:tc>
          <w:tcPr>
            <w:tcW w:w="229" w:type="pct"/>
            <w:tcBorders>
              <w:top w:val="nil"/>
              <w:left w:val="nil"/>
              <w:bottom w:val="nil"/>
              <w:right w:val="nil"/>
            </w:tcBorders>
            <w:shd w:val="clear" w:color="000000" w:fill="FFFFFF"/>
            <w:noWrap/>
            <w:vAlign w:val="bottom"/>
            <w:hideMark/>
          </w:tcPr>
          <w:p w14:paraId="2AAB1B35"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15,88</w:t>
            </w:r>
          </w:p>
        </w:tc>
        <w:tc>
          <w:tcPr>
            <w:tcW w:w="229" w:type="pct"/>
            <w:tcBorders>
              <w:top w:val="nil"/>
              <w:left w:val="nil"/>
              <w:bottom w:val="nil"/>
              <w:right w:val="nil"/>
            </w:tcBorders>
            <w:shd w:val="clear" w:color="000000" w:fill="FFFFFF"/>
            <w:noWrap/>
            <w:vAlign w:val="bottom"/>
            <w:hideMark/>
          </w:tcPr>
          <w:p w14:paraId="013F9B4C"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26,13</w:t>
            </w:r>
          </w:p>
        </w:tc>
        <w:tc>
          <w:tcPr>
            <w:tcW w:w="229" w:type="pct"/>
            <w:tcBorders>
              <w:top w:val="nil"/>
              <w:left w:val="nil"/>
              <w:bottom w:val="nil"/>
              <w:right w:val="nil"/>
            </w:tcBorders>
            <w:shd w:val="clear" w:color="000000" w:fill="FFFFFF"/>
            <w:noWrap/>
            <w:vAlign w:val="bottom"/>
            <w:hideMark/>
          </w:tcPr>
          <w:p w14:paraId="00355A53"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26,85</w:t>
            </w:r>
          </w:p>
        </w:tc>
        <w:tc>
          <w:tcPr>
            <w:tcW w:w="229" w:type="pct"/>
            <w:tcBorders>
              <w:top w:val="nil"/>
              <w:left w:val="nil"/>
              <w:bottom w:val="nil"/>
              <w:right w:val="nil"/>
            </w:tcBorders>
            <w:shd w:val="clear" w:color="000000" w:fill="FFFFFF"/>
            <w:noWrap/>
            <w:vAlign w:val="bottom"/>
            <w:hideMark/>
          </w:tcPr>
          <w:p w14:paraId="19D6DFF9"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27,55</w:t>
            </w:r>
          </w:p>
        </w:tc>
        <w:tc>
          <w:tcPr>
            <w:tcW w:w="229" w:type="pct"/>
            <w:tcBorders>
              <w:top w:val="nil"/>
              <w:left w:val="nil"/>
              <w:bottom w:val="nil"/>
              <w:right w:val="nil"/>
            </w:tcBorders>
            <w:shd w:val="clear" w:color="000000" w:fill="FFFFFF"/>
            <w:noWrap/>
            <w:vAlign w:val="bottom"/>
            <w:hideMark/>
          </w:tcPr>
          <w:p w14:paraId="635B0CD0"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28,24</w:t>
            </w:r>
          </w:p>
        </w:tc>
        <w:tc>
          <w:tcPr>
            <w:tcW w:w="229" w:type="pct"/>
            <w:tcBorders>
              <w:top w:val="nil"/>
              <w:left w:val="nil"/>
              <w:bottom w:val="nil"/>
              <w:right w:val="nil"/>
            </w:tcBorders>
            <w:shd w:val="clear" w:color="000000" w:fill="FFFFFF"/>
            <w:noWrap/>
            <w:vAlign w:val="bottom"/>
            <w:hideMark/>
          </w:tcPr>
          <w:p w14:paraId="3707623A"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28,94</w:t>
            </w:r>
          </w:p>
        </w:tc>
        <w:tc>
          <w:tcPr>
            <w:tcW w:w="229" w:type="pct"/>
            <w:tcBorders>
              <w:top w:val="nil"/>
              <w:left w:val="nil"/>
              <w:bottom w:val="nil"/>
              <w:right w:val="nil"/>
            </w:tcBorders>
            <w:shd w:val="clear" w:color="000000" w:fill="FFFFFF"/>
            <w:noWrap/>
            <w:vAlign w:val="bottom"/>
            <w:hideMark/>
          </w:tcPr>
          <w:p w14:paraId="31501CAB"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29,63</w:t>
            </w:r>
          </w:p>
        </w:tc>
        <w:tc>
          <w:tcPr>
            <w:tcW w:w="229" w:type="pct"/>
            <w:tcBorders>
              <w:top w:val="nil"/>
              <w:left w:val="nil"/>
              <w:bottom w:val="nil"/>
              <w:right w:val="nil"/>
            </w:tcBorders>
            <w:shd w:val="clear" w:color="000000" w:fill="FFFFFF"/>
            <w:noWrap/>
            <w:vAlign w:val="bottom"/>
            <w:hideMark/>
          </w:tcPr>
          <w:p w14:paraId="69689E8A"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30,32</w:t>
            </w:r>
          </w:p>
        </w:tc>
        <w:tc>
          <w:tcPr>
            <w:tcW w:w="229" w:type="pct"/>
            <w:tcBorders>
              <w:top w:val="nil"/>
              <w:left w:val="nil"/>
              <w:bottom w:val="nil"/>
              <w:right w:val="nil"/>
            </w:tcBorders>
            <w:shd w:val="clear" w:color="000000" w:fill="FFFFFF"/>
            <w:noWrap/>
            <w:vAlign w:val="bottom"/>
            <w:hideMark/>
          </w:tcPr>
          <w:p w14:paraId="6D970CD7"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31,03</w:t>
            </w:r>
          </w:p>
        </w:tc>
        <w:tc>
          <w:tcPr>
            <w:tcW w:w="226" w:type="pct"/>
            <w:tcBorders>
              <w:top w:val="nil"/>
              <w:left w:val="nil"/>
              <w:bottom w:val="nil"/>
              <w:right w:val="nil"/>
            </w:tcBorders>
            <w:shd w:val="clear" w:color="000000" w:fill="FFFFFF"/>
            <w:noWrap/>
            <w:vAlign w:val="bottom"/>
            <w:hideMark/>
          </w:tcPr>
          <w:p w14:paraId="56D485D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31,74</w:t>
            </w:r>
          </w:p>
        </w:tc>
      </w:tr>
      <w:tr w:rsidR="001B50F6" w:rsidRPr="001B50F6" w14:paraId="701EB695" w14:textId="77777777" w:rsidTr="001B50F6">
        <w:trPr>
          <w:trHeight w:val="255"/>
        </w:trPr>
        <w:tc>
          <w:tcPr>
            <w:tcW w:w="1343" w:type="pct"/>
            <w:gridSpan w:val="2"/>
            <w:tcBorders>
              <w:top w:val="nil"/>
              <w:left w:val="nil"/>
              <w:bottom w:val="nil"/>
              <w:right w:val="nil"/>
            </w:tcBorders>
            <w:shd w:val="clear" w:color="000000" w:fill="D9D9D9"/>
            <w:noWrap/>
            <w:vAlign w:val="bottom"/>
            <w:hideMark/>
          </w:tcPr>
          <w:p w14:paraId="031C3CC0" w14:textId="77777777" w:rsidR="001B50F6" w:rsidRPr="001B50F6" w:rsidRDefault="001B50F6" w:rsidP="001B50F6">
            <w:pPr>
              <w:spacing w:after="0" w:line="240" w:lineRule="auto"/>
              <w:jc w:val="lef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Korzyści/koszty społeczne netto W1</w:t>
            </w:r>
          </w:p>
        </w:tc>
        <w:tc>
          <w:tcPr>
            <w:tcW w:w="228" w:type="pct"/>
            <w:tcBorders>
              <w:top w:val="nil"/>
              <w:left w:val="nil"/>
              <w:bottom w:val="nil"/>
              <w:right w:val="nil"/>
            </w:tcBorders>
            <w:shd w:val="clear" w:color="000000" w:fill="D9D9D9"/>
            <w:noWrap/>
            <w:vAlign w:val="bottom"/>
            <w:hideMark/>
          </w:tcPr>
          <w:p w14:paraId="6D5335CA"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0,00</w:t>
            </w:r>
          </w:p>
        </w:tc>
        <w:tc>
          <w:tcPr>
            <w:tcW w:w="229" w:type="pct"/>
            <w:tcBorders>
              <w:top w:val="nil"/>
              <w:left w:val="nil"/>
              <w:bottom w:val="nil"/>
              <w:right w:val="nil"/>
            </w:tcBorders>
            <w:shd w:val="clear" w:color="000000" w:fill="D9D9D9"/>
            <w:noWrap/>
            <w:vAlign w:val="bottom"/>
            <w:hideMark/>
          </w:tcPr>
          <w:p w14:paraId="2C436E63"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0,00</w:t>
            </w:r>
          </w:p>
        </w:tc>
        <w:tc>
          <w:tcPr>
            <w:tcW w:w="229" w:type="pct"/>
            <w:tcBorders>
              <w:top w:val="nil"/>
              <w:left w:val="nil"/>
              <w:bottom w:val="nil"/>
              <w:right w:val="nil"/>
            </w:tcBorders>
            <w:shd w:val="clear" w:color="000000" w:fill="D9D9D9"/>
            <w:noWrap/>
            <w:vAlign w:val="bottom"/>
            <w:hideMark/>
          </w:tcPr>
          <w:p w14:paraId="31EE9B04"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-20,41</w:t>
            </w:r>
          </w:p>
        </w:tc>
        <w:tc>
          <w:tcPr>
            <w:tcW w:w="229" w:type="pct"/>
            <w:tcBorders>
              <w:top w:val="nil"/>
              <w:left w:val="nil"/>
              <w:bottom w:val="nil"/>
              <w:right w:val="nil"/>
            </w:tcBorders>
            <w:shd w:val="clear" w:color="000000" w:fill="D9D9D9"/>
            <w:noWrap/>
            <w:vAlign w:val="bottom"/>
            <w:hideMark/>
          </w:tcPr>
          <w:p w14:paraId="29BDB422"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-21,00</w:t>
            </w:r>
          </w:p>
        </w:tc>
        <w:tc>
          <w:tcPr>
            <w:tcW w:w="229" w:type="pct"/>
            <w:tcBorders>
              <w:top w:val="nil"/>
              <w:left w:val="nil"/>
              <w:bottom w:val="nil"/>
              <w:right w:val="nil"/>
            </w:tcBorders>
            <w:shd w:val="clear" w:color="000000" w:fill="D9D9D9"/>
            <w:noWrap/>
            <w:vAlign w:val="bottom"/>
            <w:hideMark/>
          </w:tcPr>
          <w:p w14:paraId="6DB4415C"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-53,99</w:t>
            </w:r>
          </w:p>
        </w:tc>
        <w:tc>
          <w:tcPr>
            <w:tcW w:w="229" w:type="pct"/>
            <w:tcBorders>
              <w:top w:val="nil"/>
              <w:left w:val="nil"/>
              <w:bottom w:val="nil"/>
              <w:right w:val="nil"/>
            </w:tcBorders>
            <w:shd w:val="clear" w:color="000000" w:fill="D9D9D9"/>
            <w:noWrap/>
            <w:vAlign w:val="bottom"/>
            <w:hideMark/>
          </w:tcPr>
          <w:p w14:paraId="373C4B6D"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-55,52</w:t>
            </w:r>
          </w:p>
        </w:tc>
        <w:tc>
          <w:tcPr>
            <w:tcW w:w="229" w:type="pct"/>
            <w:tcBorders>
              <w:top w:val="nil"/>
              <w:left w:val="nil"/>
              <w:bottom w:val="nil"/>
              <w:right w:val="nil"/>
            </w:tcBorders>
            <w:shd w:val="clear" w:color="000000" w:fill="D9D9D9"/>
            <w:noWrap/>
            <w:vAlign w:val="bottom"/>
            <w:hideMark/>
          </w:tcPr>
          <w:p w14:paraId="1F2668BF"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-57,06</w:t>
            </w:r>
          </w:p>
        </w:tc>
        <w:tc>
          <w:tcPr>
            <w:tcW w:w="229" w:type="pct"/>
            <w:tcBorders>
              <w:top w:val="nil"/>
              <w:left w:val="nil"/>
              <w:bottom w:val="nil"/>
              <w:right w:val="nil"/>
            </w:tcBorders>
            <w:shd w:val="clear" w:color="000000" w:fill="D9D9D9"/>
            <w:noWrap/>
            <w:vAlign w:val="bottom"/>
            <w:hideMark/>
          </w:tcPr>
          <w:p w14:paraId="1F8D1A31"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-93,77</w:t>
            </w:r>
          </w:p>
        </w:tc>
        <w:tc>
          <w:tcPr>
            <w:tcW w:w="229" w:type="pct"/>
            <w:tcBorders>
              <w:top w:val="nil"/>
              <w:left w:val="nil"/>
              <w:bottom w:val="nil"/>
              <w:right w:val="nil"/>
            </w:tcBorders>
            <w:shd w:val="clear" w:color="000000" w:fill="D9D9D9"/>
            <w:noWrap/>
            <w:vAlign w:val="bottom"/>
            <w:hideMark/>
          </w:tcPr>
          <w:p w14:paraId="03328320"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-96,21</w:t>
            </w:r>
          </w:p>
        </w:tc>
        <w:tc>
          <w:tcPr>
            <w:tcW w:w="229" w:type="pct"/>
            <w:tcBorders>
              <w:top w:val="nil"/>
              <w:left w:val="nil"/>
              <w:bottom w:val="nil"/>
              <w:right w:val="nil"/>
            </w:tcBorders>
            <w:shd w:val="clear" w:color="000000" w:fill="D9D9D9"/>
            <w:noWrap/>
            <w:vAlign w:val="bottom"/>
            <w:hideMark/>
          </w:tcPr>
          <w:p w14:paraId="43DD1461"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-98,59</w:t>
            </w:r>
          </w:p>
        </w:tc>
        <w:tc>
          <w:tcPr>
            <w:tcW w:w="229" w:type="pct"/>
            <w:tcBorders>
              <w:top w:val="nil"/>
              <w:left w:val="nil"/>
              <w:bottom w:val="nil"/>
              <w:right w:val="nil"/>
            </w:tcBorders>
            <w:shd w:val="clear" w:color="000000" w:fill="D9D9D9"/>
            <w:noWrap/>
            <w:vAlign w:val="bottom"/>
            <w:hideMark/>
          </w:tcPr>
          <w:p w14:paraId="13639819"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-100,98</w:t>
            </w:r>
          </w:p>
        </w:tc>
        <w:tc>
          <w:tcPr>
            <w:tcW w:w="229" w:type="pct"/>
            <w:tcBorders>
              <w:top w:val="nil"/>
              <w:left w:val="nil"/>
              <w:bottom w:val="nil"/>
              <w:right w:val="nil"/>
            </w:tcBorders>
            <w:shd w:val="clear" w:color="000000" w:fill="D9D9D9"/>
            <w:noWrap/>
            <w:vAlign w:val="bottom"/>
            <w:hideMark/>
          </w:tcPr>
          <w:p w14:paraId="6ECEACCE"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-103,37</w:t>
            </w:r>
          </w:p>
        </w:tc>
        <w:tc>
          <w:tcPr>
            <w:tcW w:w="229" w:type="pct"/>
            <w:tcBorders>
              <w:top w:val="nil"/>
              <w:left w:val="nil"/>
              <w:bottom w:val="nil"/>
              <w:right w:val="nil"/>
            </w:tcBorders>
            <w:shd w:val="clear" w:color="000000" w:fill="D9D9D9"/>
            <w:noWrap/>
            <w:vAlign w:val="bottom"/>
            <w:hideMark/>
          </w:tcPr>
          <w:p w14:paraId="09C83DBF"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-105,75</w:t>
            </w:r>
          </w:p>
        </w:tc>
        <w:tc>
          <w:tcPr>
            <w:tcW w:w="229" w:type="pct"/>
            <w:tcBorders>
              <w:top w:val="nil"/>
              <w:left w:val="nil"/>
              <w:bottom w:val="nil"/>
              <w:right w:val="nil"/>
            </w:tcBorders>
            <w:shd w:val="clear" w:color="000000" w:fill="D9D9D9"/>
            <w:noWrap/>
            <w:vAlign w:val="bottom"/>
            <w:hideMark/>
          </w:tcPr>
          <w:p w14:paraId="61F572DF"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-108,13</w:t>
            </w:r>
          </w:p>
        </w:tc>
        <w:tc>
          <w:tcPr>
            <w:tcW w:w="229" w:type="pct"/>
            <w:tcBorders>
              <w:top w:val="nil"/>
              <w:left w:val="nil"/>
              <w:bottom w:val="nil"/>
              <w:right w:val="nil"/>
            </w:tcBorders>
            <w:shd w:val="clear" w:color="000000" w:fill="D9D9D9"/>
            <w:noWrap/>
            <w:vAlign w:val="bottom"/>
            <w:hideMark/>
          </w:tcPr>
          <w:p w14:paraId="2044AE7A"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-110,55</w:t>
            </w:r>
          </w:p>
        </w:tc>
        <w:tc>
          <w:tcPr>
            <w:tcW w:w="226" w:type="pct"/>
            <w:tcBorders>
              <w:top w:val="nil"/>
              <w:left w:val="nil"/>
              <w:bottom w:val="nil"/>
              <w:right w:val="nil"/>
            </w:tcBorders>
            <w:shd w:val="clear" w:color="000000" w:fill="D9D9D9"/>
            <w:noWrap/>
            <w:vAlign w:val="bottom"/>
            <w:hideMark/>
          </w:tcPr>
          <w:p w14:paraId="05E65385"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-112,96</w:t>
            </w:r>
          </w:p>
        </w:tc>
      </w:tr>
      <w:tr w:rsidR="001B50F6" w:rsidRPr="001B50F6" w14:paraId="2992549A" w14:textId="77777777" w:rsidTr="001B50F6">
        <w:trPr>
          <w:trHeight w:val="255"/>
        </w:trPr>
        <w:tc>
          <w:tcPr>
            <w:tcW w:w="1154" w:type="pct"/>
            <w:tcBorders>
              <w:top w:val="nil"/>
              <w:left w:val="nil"/>
              <w:bottom w:val="nil"/>
              <w:right w:val="nil"/>
            </w:tcBorders>
            <w:shd w:val="clear" w:color="000000" w:fill="FFFFFF"/>
            <w:noWrap/>
            <w:vAlign w:val="bottom"/>
            <w:hideMark/>
          </w:tcPr>
          <w:p w14:paraId="654F64D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189" w:type="pct"/>
            <w:tcBorders>
              <w:top w:val="nil"/>
              <w:left w:val="nil"/>
              <w:bottom w:val="nil"/>
              <w:right w:val="nil"/>
            </w:tcBorders>
            <w:shd w:val="clear" w:color="000000" w:fill="FFFFFF"/>
            <w:noWrap/>
            <w:vAlign w:val="bottom"/>
            <w:hideMark/>
          </w:tcPr>
          <w:p w14:paraId="31DC8FE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8" w:type="pct"/>
            <w:tcBorders>
              <w:top w:val="nil"/>
              <w:left w:val="nil"/>
              <w:bottom w:val="nil"/>
              <w:right w:val="nil"/>
            </w:tcBorders>
            <w:shd w:val="clear" w:color="000000" w:fill="FFFFFF"/>
            <w:noWrap/>
            <w:vAlign w:val="bottom"/>
            <w:hideMark/>
          </w:tcPr>
          <w:p w14:paraId="75897E29"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36B9E4A7"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485BAF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961E5C6"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BB8D38A"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2C98439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86554B6"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26FC30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49AAA01"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C78D1DD"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217DB8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484DDEDA"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E6B20F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EDD9B46"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369A8E9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6" w:type="pct"/>
            <w:tcBorders>
              <w:top w:val="nil"/>
              <w:left w:val="nil"/>
              <w:bottom w:val="nil"/>
              <w:right w:val="nil"/>
            </w:tcBorders>
            <w:shd w:val="clear" w:color="000000" w:fill="FFFFFF"/>
            <w:noWrap/>
            <w:vAlign w:val="bottom"/>
            <w:hideMark/>
          </w:tcPr>
          <w:p w14:paraId="625D1F9A"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r>
      <w:tr w:rsidR="001B50F6" w:rsidRPr="001B50F6" w14:paraId="2A4C8766" w14:textId="77777777" w:rsidTr="001B50F6">
        <w:trPr>
          <w:trHeight w:val="255"/>
        </w:trPr>
        <w:tc>
          <w:tcPr>
            <w:tcW w:w="1154" w:type="pct"/>
            <w:tcBorders>
              <w:top w:val="nil"/>
              <w:left w:val="nil"/>
              <w:bottom w:val="nil"/>
              <w:right w:val="nil"/>
            </w:tcBorders>
            <w:shd w:val="clear" w:color="000000" w:fill="FFFFFF"/>
            <w:noWrap/>
            <w:vAlign w:val="bottom"/>
            <w:hideMark/>
          </w:tcPr>
          <w:p w14:paraId="6DC462DF" w14:textId="77777777" w:rsidR="001B50F6" w:rsidRPr="001B50F6" w:rsidRDefault="001B50F6" w:rsidP="001B50F6">
            <w:pPr>
              <w:spacing w:after="0" w:line="240" w:lineRule="auto"/>
              <w:jc w:val="lef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Wariant W2</w:t>
            </w:r>
          </w:p>
        </w:tc>
        <w:tc>
          <w:tcPr>
            <w:tcW w:w="189" w:type="pct"/>
            <w:tcBorders>
              <w:top w:val="nil"/>
              <w:left w:val="nil"/>
              <w:bottom w:val="nil"/>
              <w:right w:val="nil"/>
            </w:tcBorders>
            <w:shd w:val="clear" w:color="000000" w:fill="FFFFFF"/>
            <w:noWrap/>
            <w:vAlign w:val="bottom"/>
            <w:hideMark/>
          </w:tcPr>
          <w:p w14:paraId="2211F76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8" w:type="pct"/>
            <w:tcBorders>
              <w:top w:val="nil"/>
              <w:left w:val="nil"/>
              <w:bottom w:val="nil"/>
              <w:right w:val="nil"/>
            </w:tcBorders>
            <w:shd w:val="clear" w:color="000000" w:fill="FFFFFF"/>
            <w:noWrap/>
            <w:vAlign w:val="bottom"/>
            <w:hideMark/>
          </w:tcPr>
          <w:p w14:paraId="264DF886"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844040C"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045C124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5B3535E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2361ED82"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EE16119"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27570A39"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512FF636"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380556BA"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3FDCE0A2"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7A27022"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4DB4948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23B3DB0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45E5CA3F"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B8CA9A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6" w:type="pct"/>
            <w:tcBorders>
              <w:top w:val="nil"/>
              <w:left w:val="nil"/>
              <w:bottom w:val="nil"/>
              <w:right w:val="nil"/>
            </w:tcBorders>
            <w:shd w:val="clear" w:color="000000" w:fill="FFFFFF"/>
            <w:noWrap/>
            <w:vAlign w:val="bottom"/>
            <w:hideMark/>
          </w:tcPr>
          <w:p w14:paraId="7E55528B"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r>
      <w:tr w:rsidR="001B50F6" w:rsidRPr="001B50F6" w14:paraId="02AA2D23" w14:textId="77777777" w:rsidTr="001B50F6">
        <w:trPr>
          <w:trHeight w:val="255"/>
        </w:trPr>
        <w:tc>
          <w:tcPr>
            <w:tcW w:w="1154" w:type="pct"/>
            <w:tcBorders>
              <w:top w:val="nil"/>
              <w:left w:val="nil"/>
              <w:bottom w:val="nil"/>
              <w:right w:val="nil"/>
            </w:tcBorders>
            <w:shd w:val="clear" w:color="000000" w:fill="FFFFFF"/>
            <w:noWrap/>
            <w:vAlign w:val="bottom"/>
            <w:hideMark/>
          </w:tcPr>
          <w:p w14:paraId="54F312EB"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189" w:type="pct"/>
            <w:tcBorders>
              <w:top w:val="nil"/>
              <w:left w:val="nil"/>
              <w:bottom w:val="nil"/>
              <w:right w:val="nil"/>
            </w:tcBorders>
            <w:shd w:val="clear" w:color="000000" w:fill="FFFFFF"/>
            <w:noWrap/>
            <w:vAlign w:val="bottom"/>
            <w:hideMark/>
          </w:tcPr>
          <w:p w14:paraId="0C29AA6D"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8" w:type="pct"/>
            <w:tcBorders>
              <w:top w:val="nil"/>
              <w:left w:val="nil"/>
              <w:bottom w:val="nil"/>
              <w:right w:val="nil"/>
            </w:tcBorders>
            <w:shd w:val="clear" w:color="000000" w:fill="FFFFFF"/>
            <w:noWrap/>
            <w:vAlign w:val="bottom"/>
            <w:hideMark/>
          </w:tcPr>
          <w:p w14:paraId="357BBE09"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736401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27450CD1"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F0987B1"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4BA75C01"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E816FDF"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6ADB239"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009B2A6C"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5BB7327F"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1E1913FF"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4320E51E"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600294AD"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5E0E967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0AE9F4D"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9" w:type="pct"/>
            <w:tcBorders>
              <w:top w:val="nil"/>
              <w:left w:val="nil"/>
              <w:bottom w:val="nil"/>
              <w:right w:val="nil"/>
            </w:tcBorders>
            <w:shd w:val="clear" w:color="000000" w:fill="FFFFFF"/>
            <w:noWrap/>
            <w:vAlign w:val="bottom"/>
            <w:hideMark/>
          </w:tcPr>
          <w:p w14:paraId="762251E4"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c>
          <w:tcPr>
            <w:tcW w:w="226" w:type="pct"/>
            <w:tcBorders>
              <w:top w:val="nil"/>
              <w:left w:val="nil"/>
              <w:bottom w:val="nil"/>
              <w:right w:val="nil"/>
            </w:tcBorders>
            <w:shd w:val="clear" w:color="000000" w:fill="FFFFFF"/>
            <w:noWrap/>
            <w:vAlign w:val="bottom"/>
            <w:hideMark/>
          </w:tcPr>
          <w:p w14:paraId="1DACA106"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 </w:t>
            </w:r>
          </w:p>
        </w:tc>
      </w:tr>
      <w:tr w:rsidR="001B50F6" w:rsidRPr="001B50F6" w14:paraId="52A3CBC6" w14:textId="77777777" w:rsidTr="001B50F6">
        <w:trPr>
          <w:trHeight w:val="270"/>
        </w:trPr>
        <w:tc>
          <w:tcPr>
            <w:tcW w:w="1154" w:type="pct"/>
            <w:tcBorders>
              <w:top w:val="nil"/>
              <w:left w:val="nil"/>
              <w:bottom w:val="double" w:sz="6" w:space="0" w:color="auto"/>
              <w:right w:val="nil"/>
            </w:tcBorders>
            <w:shd w:val="clear" w:color="000000" w:fill="FFFFFF"/>
            <w:noWrap/>
            <w:vAlign w:val="center"/>
            <w:hideMark/>
          </w:tcPr>
          <w:p w14:paraId="559255E8"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Wyszczególnienie</w:t>
            </w:r>
          </w:p>
        </w:tc>
        <w:tc>
          <w:tcPr>
            <w:tcW w:w="189" w:type="pct"/>
            <w:tcBorders>
              <w:top w:val="nil"/>
              <w:left w:val="nil"/>
              <w:bottom w:val="double" w:sz="6" w:space="0" w:color="auto"/>
              <w:right w:val="nil"/>
            </w:tcBorders>
            <w:shd w:val="clear" w:color="000000" w:fill="FFFFFF"/>
            <w:noWrap/>
            <w:vAlign w:val="center"/>
            <w:hideMark/>
          </w:tcPr>
          <w:p w14:paraId="69F675FB"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Jedn.</w:t>
            </w:r>
          </w:p>
        </w:tc>
        <w:tc>
          <w:tcPr>
            <w:tcW w:w="228" w:type="pct"/>
            <w:tcBorders>
              <w:top w:val="nil"/>
              <w:left w:val="nil"/>
              <w:bottom w:val="double" w:sz="6" w:space="0" w:color="auto"/>
              <w:right w:val="nil"/>
            </w:tcBorders>
            <w:shd w:val="clear" w:color="000000" w:fill="FFFFFF"/>
            <w:noWrap/>
            <w:vAlign w:val="center"/>
            <w:hideMark/>
          </w:tcPr>
          <w:p w14:paraId="2F1900B7"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2021</w:t>
            </w:r>
          </w:p>
        </w:tc>
        <w:tc>
          <w:tcPr>
            <w:tcW w:w="229" w:type="pct"/>
            <w:tcBorders>
              <w:top w:val="nil"/>
              <w:left w:val="nil"/>
              <w:bottom w:val="double" w:sz="6" w:space="0" w:color="auto"/>
              <w:right w:val="nil"/>
            </w:tcBorders>
            <w:shd w:val="clear" w:color="000000" w:fill="FFFFFF"/>
            <w:noWrap/>
            <w:vAlign w:val="center"/>
            <w:hideMark/>
          </w:tcPr>
          <w:p w14:paraId="6D3D40D9"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2022</w:t>
            </w:r>
          </w:p>
        </w:tc>
        <w:tc>
          <w:tcPr>
            <w:tcW w:w="229" w:type="pct"/>
            <w:tcBorders>
              <w:top w:val="nil"/>
              <w:left w:val="nil"/>
              <w:bottom w:val="double" w:sz="6" w:space="0" w:color="auto"/>
              <w:right w:val="nil"/>
            </w:tcBorders>
            <w:shd w:val="clear" w:color="000000" w:fill="FFFFFF"/>
            <w:noWrap/>
            <w:vAlign w:val="center"/>
            <w:hideMark/>
          </w:tcPr>
          <w:p w14:paraId="61EDB2E6"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2023</w:t>
            </w:r>
          </w:p>
        </w:tc>
        <w:tc>
          <w:tcPr>
            <w:tcW w:w="229" w:type="pct"/>
            <w:tcBorders>
              <w:top w:val="nil"/>
              <w:left w:val="nil"/>
              <w:bottom w:val="double" w:sz="6" w:space="0" w:color="auto"/>
              <w:right w:val="nil"/>
            </w:tcBorders>
            <w:shd w:val="clear" w:color="000000" w:fill="FFFFFF"/>
            <w:noWrap/>
            <w:vAlign w:val="center"/>
            <w:hideMark/>
          </w:tcPr>
          <w:p w14:paraId="76F51B4F"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2024</w:t>
            </w:r>
          </w:p>
        </w:tc>
        <w:tc>
          <w:tcPr>
            <w:tcW w:w="229" w:type="pct"/>
            <w:tcBorders>
              <w:top w:val="nil"/>
              <w:left w:val="nil"/>
              <w:bottom w:val="double" w:sz="6" w:space="0" w:color="auto"/>
              <w:right w:val="nil"/>
            </w:tcBorders>
            <w:shd w:val="clear" w:color="000000" w:fill="FFFFFF"/>
            <w:noWrap/>
            <w:vAlign w:val="center"/>
            <w:hideMark/>
          </w:tcPr>
          <w:p w14:paraId="3425AC45"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2025</w:t>
            </w:r>
          </w:p>
        </w:tc>
        <w:tc>
          <w:tcPr>
            <w:tcW w:w="229" w:type="pct"/>
            <w:tcBorders>
              <w:top w:val="nil"/>
              <w:left w:val="nil"/>
              <w:bottom w:val="double" w:sz="6" w:space="0" w:color="auto"/>
              <w:right w:val="nil"/>
            </w:tcBorders>
            <w:shd w:val="clear" w:color="000000" w:fill="FFFFFF"/>
            <w:noWrap/>
            <w:vAlign w:val="center"/>
            <w:hideMark/>
          </w:tcPr>
          <w:p w14:paraId="244EB599"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2026</w:t>
            </w:r>
          </w:p>
        </w:tc>
        <w:tc>
          <w:tcPr>
            <w:tcW w:w="229" w:type="pct"/>
            <w:tcBorders>
              <w:top w:val="nil"/>
              <w:left w:val="nil"/>
              <w:bottom w:val="double" w:sz="6" w:space="0" w:color="auto"/>
              <w:right w:val="nil"/>
            </w:tcBorders>
            <w:shd w:val="clear" w:color="000000" w:fill="FFFFFF"/>
            <w:noWrap/>
            <w:vAlign w:val="center"/>
            <w:hideMark/>
          </w:tcPr>
          <w:p w14:paraId="7A9982F3"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2027</w:t>
            </w:r>
          </w:p>
        </w:tc>
        <w:tc>
          <w:tcPr>
            <w:tcW w:w="229" w:type="pct"/>
            <w:tcBorders>
              <w:top w:val="nil"/>
              <w:left w:val="nil"/>
              <w:bottom w:val="double" w:sz="6" w:space="0" w:color="auto"/>
              <w:right w:val="nil"/>
            </w:tcBorders>
            <w:shd w:val="clear" w:color="000000" w:fill="FFFFFF"/>
            <w:noWrap/>
            <w:vAlign w:val="center"/>
            <w:hideMark/>
          </w:tcPr>
          <w:p w14:paraId="6E419258"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2028</w:t>
            </w:r>
          </w:p>
        </w:tc>
        <w:tc>
          <w:tcPr>
            <w:tcW w:w="229" w:type="pct"/>
            <w:tcBorders>
              <w:top w:val="nil"/>
              <w:left w:val="nil"/>
              <w:bottom w:val="double" w:sz="6" w:space="0" w:color="auto"/>
              <w:right w:val="nil"/>
            </w:tcBorders>
            <w:shd w:val="clear" w:color="000000" w:fill="FFFFFF"/>
            <w:noWrap/>
            <w:vAlign w:val="center"/>
            <w:hideMark/>
          </w:tcPr>
          <w:p w14:paraId="649833BA"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2029</w:t>
            </w:r>
          </w:p>
        </w:tc>
        <w:tc>
          <w:tcPr>
            <w:tcW w:w="229" w:type="pct"/>
            <w:tcBorders>
              <w:top w:val="nil"/>
              <w:left w:val="nil"/>
              <w:bottom w:val="double" w:sz="6" w:space="0" w:color="auto"/>
              <w:right w:val="nil"/>
            </w:tcBorders>
            <w:shd w:val="clear" w:color="000000" w:fill="FFFFFF"/>
            <w:noWrap/>
            <w:vAlign w:val="center"/>
            <w:hideMark/>
          </w:tcPr>
          <w:p w14:paraId="3E0546DB"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2030</w:t>
            </w:r>
          </w:p>
        </w:tc>
        <w:tc>
          <w:tcPr>
            <w:tcW w:w="229" w:type="pct"/>
            <w:tcBorders>
              <w:top w:val="nil"/>
              <w:left w:val="nil"/>
              <w:bottom w:val="double" w:sz="6" w:space="0" w:color="auto"/>
              <w:right w:val="nil"/>
            </w:tcBorders>
            <w:shd w:val="clear" w:color="000000" w:fill="FFFFFF"/>
            <w:noWrap/>
            <w:vAlign w:val="center"/>
            <w:hideMark/>
          </w:tcPr>
          <w:p w14:paraId="6B7C02B1"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2031</w:t>
            </w:r>
          </w:p>
        </w:tc>
        <w:tc>
          <w:tcPr>
            <w:tcW w:w="229" w:type="pct"/>
            <w:tcBorders>
              <w:top w:val="nil"/>
              <w:left w:val="nil"/>
              <w:bottom w:val="double" w:sz="6" w:space="0" w:color="auto"/>
              <w:right w:val="nil"/>
            </w:tcBorders>
            <w:shd w:val="clear" w:color="000000" w:fill="FFFFFF"/>
            <w:noWrap/>
            <w:vAlign w:val="center"/>
            <w:hideMark/>
          </w:tcPr>
          <w:p w14:paraId="0F8036EA"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2032</w:t>
            </w:r>
          </w:p>
        </w:tc>
        <w:tc>
          <w:tcPr>
            <w:tcW w:w="229" w:type="pct"/>
            <w:tcBorders>
              <w:top w:val="nil"/>
              <w:left w:val="nil"/>
              <w:bottom w:val="double" w:sz="6" w:space="0" w:color="auto"/>
              <w:right w:val="nil"/>
            </w:tcBorders>
            <w:shd w:val="clear" w:color="000000" w:fill="FFFFFF"/>
            <w:noWrap/>
            <w:vAlign w:val="center"/>
            <w:hideMark/>
          </w:tcPr>
          <w:p w14:paraId="44C7772A"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2033</w:t>
            </w:r>
          </w:p>
        </w:tc>
        <w:tc>
          <w:tcPr>
            <w:tcW w:w="229" w:type="pct"/>
            <w:tcBorders>
              <w:top w:val="nil"/>
              <w:left w:val="nil"/>
              <w:bottom w:val="double" w:sz="6" w:space="0" w:color="auto"/>
              <w:right w:val="nil"/>
            </w:tcBorders>
            <w:shd w:val="clear" w:color="000000" w:fill="FFFFFF"/>
            <w:noWrap/>
            <w:vAlign w:val="center"/>
            <w:hideMark/>
          </w:tcPr>
          <w:p w14:paraId="33335D07"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2034</w:t>
            </w:r>
          </w:p>
        </w:tc>
        <w:tc>
          <w:tcPr>
            <w:tcW w:w="229" w:type="pct"/>
            <w:tcBorders>
              <w:top w:val="nil"/>
              <w:left w:val="nil"/>
              <w:bottom w:val="double" w:sz="6" w:space="0" w:color="auto"/>
              <w:right w:val="nil"/>
            </w:tcBorders>
            <w:shd w:val="clear" w:color="000000" w:fill="FFFFFF"/>
            <w:noWrap/>
            <w:vAlign w:val="center"/>
            <w:hideMark/>
          </w:tcPr>
          <w:p w14:paraId="5484960E"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2035</w:t>
            </w:r>
          </w:p>
        </w:tc>
        <w:tc>
          <w:tcPr>
            <w:tcW w:w="226" w:type="pct"/>
            <w:tcBorders>
              <w:top w:val="nil"/>
              <w:left w:val="nil"/>
              <w:bottom w:val="double" w:sz="6" w:space="0" w:color="auto"/>
              <w:right w:val="nil"/>
            </w:tcBorders>
            <w:shd w:val="clear" w:color="000000" w:fill="FFFFFF"/>
            <w:noWrap/>
            <w:vAlign w:val="center"/>
            <w:hideMark/>
          </w:tcPr>
          <w:p w14:paraId="7D7D7FFB" w14:textId="77777777" w:rsidR="001B50F6" w:rsidRPr="001B50F6" w:rsidRDefault="001B50F6" w:rsidP="001B50F6">
            <w:pPr>
              <w:spacing w:after="0" w:line="240" w:lineRule="auto"/>
              <w:jc w:val="center"/>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2036</w:t>
            </w:r>
          </w:p>
        </w:tc>
      </w:tr>
      <w:tr w:rsidR="001B50F6" w:rsidRPr="001B50F6" w14:paraId="4F0F7B5D" w14:textId="77777777" w:rsidTr="001B50F6">
        <w:trPr>
          <w:trHeight w:val="270"/>
        </w:trPr>
        <w:tc>
          <w:tcPr>
            <w:tcW w:w="1154" w:type="pct"/>
            <w:tcBorders>
              <w:top w:val="nil"/>
              <w:left w:val="nil"/>
              <w:bottom w:val="nil"/>
              <w:right w:val="nil"/>
            </w:tcBorders>
            <w:shd w:val="clear" w:color="000000" w:fill="FFFFFF"/>
            <w:noWrap/>
            <w:vAlign w:val="bottom"/>
            <w:hideMark/>
          </w:tcPr>
          <w:p w14:paraId="70CD540D"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Oszczędność kosztów środowiskowych W2</w:t>
            </w:r>
          </w:p>
        </w:tc>
        <w:tc>
          <w:tcPr>
            <w:tcW w:w="189" w:type="pct"/>
            <w:tcBorders>
              <w:top w:val="nil"/>
              <w:left w:val="nil"/>
              <w:bottom w:val="nil"/>
              <w:right w:val="nil"/>
            </w:tcBorders>
            <w:shd w:val="clear" w:color="000000" w:fill="FFFFFF"/>
            <w:noWrap/>
            <w:vAlign w:val="bottom"/>
            <w:hideMark/>
          </w:tcPr>
          <w:p w14:paraId="101E70DC"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tys. zł</w:t>
            </w:r>
          </w:p>
        </w:tc>
        <w:tc>
          <w:tcPr>
            <w:tcW w:w="228" w:type="pct"/>
            <w:tcBorders>
              <w:top w:val="nil"/>
              <w:left w:val="nil"/>
              <w:bottom w:val="nil"/>
              <w:right w:val="nil"/>
            </w:tcBorders>
            <w:shd w:val="clear" w:color="000000" w:fill="FFFFFF"/>
            <w:noWrap/>
            <w:vAlign w:val="bottom"/>
            <w:hideMark/>
          </w:tcPr>
          <w:p w14:paraId="7ADC5E64"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731E248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66D29BC"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04E6FC86"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2C725162"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38A8F8F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4564DA53"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491888E1"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4D47FAB3"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5D69927F"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3625FA70"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A056E8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D6E3B0F"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38DC9E9E"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02BDEA1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6" w:type="pct"/>
            <w:tcBorders>
              <w:top w:val="nil"/>
              <w:left w:val="nil"/>
              <w:bottom w:val="nil"/>
              <w:right w:val="nil"/>
            </w:tcBorders>
            <w:shd w:val="clear" w:color="000000" w:fill="FFFFFF"/>
            <w:noWrap/>
            <w:vAlign w:val="bottom"/>
            <w:hideMark/>
          </w:tcPr>
          <w:p w14:paraId="4ACA5443"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r>
      <w:tr w:rsidR="001B50F6" w:rsidRPr="001B50F6" w14:paraId="6F682E16" w14:textId="77777777" w:rsidTr="001B50F6">
        <w:trPr>
          <w:trHeight w:val="255"/>
        </w:trPr>
        <w:tc>
          <w:tcPr>
            <w:tcW w:w="1154" w:type="pct"/>
            <w:tcBorders>
              <w:top w:val="nil"/>
              <w:left w:val="nil"/>
              <w:bottom w:val="nil"/>
              <w:right w:val="nil"/>
            </w:tcBorders>
            <w:shd w:val="clear" w:color="000000" w:fill="FFFFFF"/>
            <w:noWrap/>
            <w:vAlign w:val="bottom"/>
            <w:hideMark/>
          </w:tcPr>
          <w:p w14:paraId="1FFC7448"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Oszczędność kosztów zmian klimatycznych W2</w:t>
            </w:r>
          </w:p>
        </w:tc>
        <w:tc>
          <w:tcPr>
            <w:tcW w:w="189" w:type="pct"/>
            <w:tcBorders>
              <w:top w:val="nil"/>
              <w:left w:val="nil"/>
              <w:bottom w:val="nil"/>
              <w:right w:val="nil"/>
            </w:tcBorders>
            <w:shd w:val="clear" w:color="000000" w:fill="FFFFFF"/>
            <w:noWrap/>
            <w:vAlign w:val="bottom"/>
            <w:hideMark/>
          </w:tcPr>
          <w:p w14:paraId="3305AB4D"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tys. zł</w:t>
            </w:r>
          </w:p>
        </w:tc>
        <w:tc>
          <w:tcPr>
            <w:tcW w:w="228" w:type="pct"/>
            <w:tcBorders>
              <w:top w:val="nil"/>
              <w:left w:val="nil"/>
              <w:bottom w:val="nil"/>
              <w:right w:val="nil"/>
            </w:tcBorders>
            <w:shd w:val="clear" w:color="000000" w:fill="FFFFFF"/>
            <w:noWrap/>
            <w:vAlign w:val="bottom"/>
            <w:hideMark/>
          </w:tcPr>
          <w:p w14:paraId="7B8964D6"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0EE6AF7"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358A5E12"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1847B84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12761AB2"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57EAE565"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96F3F83"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BE46D0A"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3537FA6A"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3F8E8FFF"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5B36FB2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74E1F5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3B156FC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406ED67A"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7726D956"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6" w:type="pct"/>
            <w:tcBorders>
              <w:top w:val="nil"/>
              <w:left w:val="nil"/>
              <w:bottom w:val="nil"/>
              <w:right w:val="nil"/>
            </w:tcBorders>
            <w:shd w:val="clear" w:color="000000" w:fill="FFFFFF"/>
            <w:noWrap/>
            <w:vAlign w:val="bottom"/>
            <w:hideMark/>
          </w:tcPr>
          <w:p w14:paraId="286CC256"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r>
      <w:tr w:rsidR="001B50F6" w:rsidRPr="001B50F6" w14:paraId="3AAF75A5" w14:textId="77777777" w:rsidTr="001B50F6">
        <w:trPr>
          <w:trHeight w:val="255"/>
        </w:trPr>
        <w:tc>
          <w:tcPr>
            <w:tcW w:w="1154" w:type="pct"/>
            <w:tcBorders>
              <w:top w:val="nil"/>
              <w:left w:val="nil"/>
              <w:bottom w:val="nil"/>
              <w:right w:val="nil"/>
            </w:tcBorders>
            <w:shd w:val="clear" w:color="000000" w:fill="FFFFFF"/>
            <w:noWrap/>
            <w:vAlign w:val="bottom"/>
            <w:hideMark/>
          </w:tcPr>
          <w:p w14:paraId="0ABD01D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Oszczędność kosztów hałasu W2</w:t>
            </w:r>
          </w:p>
        </w:tc>
        <w:tc>
          <w:tcPr>
            <w:tcW w:w="189" w:type="pct"/>
            <w:tcBorders>
              <w:top w:val="nil"/>
              <w:left w:val="nil"/>
              <w:bottom w:val="nil"/>
              <w:right w:val="nil"/>
            </w:tcBorders>
            <w:shd w:val="clear" w:color="000000" w:fill="FFFFFF"/>
            <w:noWrap/>
            <w:vAlign w:val="bottom"/>
            <w:hideMark/>
          </w:tcPr>
          <w:p w14:paraId="0FFBAAA3" w14:textId="77777777" w:rsidR="001B50F6" w:rsidRPr="001B50F6" w:rsidRDefault="001B50F6" w:rsidP="001B50F6">
            <w:pPr>
              <w:spacing w:after="0" w:line="240" w:lineRule="auto"/>
              <w:jc w:val="lef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tys. zł</w:t>
            </w:r>
          </w:p>
        </w:tc>
        <w:tc>
          <w:tcPr>
            <w:tcW w:w="228" w:type="pct"/>
            <w:tcBorders>
              <w:top w:val="nil"/>
              <w:left w:val="nil"/>
              <w:bottom w:val="nil"/>
              <w:right w:val="nil"/>
            </w:tcBorders>
            <w:shd w:val="clear" w:color="000000" w:fill="FFFFFF"/>
            <w:noWrap/>
            <w:vAlign w:val="bottom"/>
            <w:hideMark/>
          </w:tcPr>
          <w:p w14:paraId="44CDDE6B"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28DA9959"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0,00</w:t>
            </w:r>
          </w:p>
        </w:tc>
        <w:tc>
          <w:tcPr>
            <w:tcW w:w="229" w:type="pct"/>
            <w:tcBorders>
              <w:top w:val="nil"/>
              <w:left w:val="nil"/>
              <w:bottom w:val="nil"/>
              <w:right w:val="nil"/>
            </w:tcBorders>
            <w:shd w:val="clear" w:color="000000" w:fill="FFFFFF"/>
            <w:noWrap/>
            <w:vAlign w:val="bottom"/>
            <w:hideMark/>
          </w:tcPr>
          <w:p w14:paraId="6539A314"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5,64</w:t>
            </w:r>
          </w:p>
        </w:tc>
        <w:tc>
          <w:tcPr>
            <w:tcW w:w="229" w:type="pct"/>
            <w:tcBorders>
              <w:top w:val="nil"/>
              <w:left w:val="nil"/>
              <w:bottom w:val="nil"/>
              <w:right w:val="nil"/>
            </w:tcBorders>
            <w:shd w:val="clear" w:color="000000" w:fill="FFFFFF"/>
            <w:noWrap/>
            <w:vAlign w:val="bottom"/>
            <w:hideMark/>
          </w:tcPr>
          <w:p w14:paraId="6F32157F"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5,81</w:t>
            </w:r>
          </w:p>
        </w:tc>
        <w:tc>
          <w:tcPr>
            <w:tcW w:w="229" w:type="pct"/>
            <w:tcBorders>
              <w:top w:val="nil"/>
              <w:left w:val="nil"/>
              <w:bottom w:val="nil"/>
              <w:right w:val="nil"/>
            </w:tcBorders>
            <w:shd w:val="clear" w:color="000000" w:fill="FFFFFF"/>
            <w:noWrap/>
            <w:vAlign w:val="bottom"/>
            <w:hideMark/>
          </w:tcPr>
          <w:p w14:paraId="6F6FA42B"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14,97</w:t>
            </w:r>
          </w:p>
        </w:tc>
        <w:tc>
          <w:tcPr>
            <w:tcW w:w="229" w:type="pct"/>
            <w:tcBorders>
              <w:top w:val="nil"/>
              <w:left w:val="nil"/>
              <w:bottom w:val="nil"/>
              <w:right w:val="nil"/>
            </w:tcBorders>
            <w:shd w:val="clear" w:color="000000" w:fill="FFFFFF"/>
            <w:noWrap/>
            <w:vAlign w:val="bottom"/>
            <w:hideMark/>
          </w:tcPr>
          <w:p w14:paraId="28F9E95A"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15,42</w:t>
            </w:r>
          </w:p>
        </w:tc>
        <w:tc>
          <w:tcPr>
            <w:tcW w:w="229" w:type="pct"/>
            <w:tcBorders>
              <w:top w:val="nil"/>
              <w:left w:val="nil"/>
              <w:bottom w:val="nil"/>
              <w:right w:val="nil"/>
            </w:tcBorders>
            <w:shd w:val="clear" w:color="000000" w:fill="FFFFFF"/>
            <w:noWrap/>
            <w:vAlign w:val="bottom"/>
            <w:hideMark/>
          </w:tcPr>
          <w:p w14:paraId="1679F28C"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15,88</w:t>
            </w:r>
          </w:p>
        </w:tc>
        <w:tc>
          <w:tcPr>
            <w:tcW w:w="229" w:type="pct"/>
            <w:tcBorders>
              <w:top w:val="nil"/>
              <w:left w:val="nil"/>
              <w:bottom w:val="nil"/>
              <w:right w:val="nil"/>
            </w:tcBorders>
            <w:shd w:val="clear" w:color="000000" w:fill="FFFFFF"/>
            <w:noWrap/>
            <w:vAlign w:val="bottom"/>
            <w:hideMark/>
          </w:tcPr>
          <w:p w14:paraId="5F5A97F5"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26,13</w:t>
            </w:r>
          </w:p>
        </w:tc>
        <w:tc>
          <w:tcPr>
            <w:tcW w:w="229" w:type="pct"/>
            <w:tcBorders>
              <w:top w:val="nil"/>
              <w:left w:val="nil"/>
              <w:bottom w:val="nil"/>
              <w:right w:val="nil"/>
            </w:tcBorders>
            <w:shd w:val="clear" w:color="000000" w:fill="FFFFFF"/>
            <w:noWrap/>
            <w:vAlign w:val="bottom"/>
            <w:hideMark/>
          </w:tcPr>
          <w:p w14:paraId="31848D90"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26,85</w:t>
            </w:r>
          </w:p>
        </w:tc>
        <w:tc>
          <w:tcPr>
            <w:tcW w:w="229" w:type="pct"/>
            <w:tcBorders>
              <w:top w:val="nil"/>
              <w:left w:val="nil"/>
              <w:bottom w:val="nil"/>
              <w:right w:val="nil"/>
            </w:tcBorders>
            <w:shd w:val="clear" w:color="000000" w:fill="FFFFFF"/>
            <w:noWrap/>
            <w:vAlign w:val="bottom"/>
            <w:hideMark/>
          </w:tcPr>
          <w:p w14:paraId="453794F2"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27,55</w:t>
            </w:r>
          </w:p>
        </w:tc>
        <w:tc>
          <w:tcPr>
            <w:tcW w:w="229" w:type="pct"/>
            <w:tcBorders>
              <w:top w:val="nil"/>
              <w:left w:val="nil"/>
              <w:bottom w:val="nil"/>
              <w:right w:val="nil"/>
            </w:tcBorders>
            <w:shd w:val="clear" w:color="000000" w:fill="FFFFFF"/>
            <w:noWrap/>
            <w:vAlign w:val="bottom"/>
            <w:hideMark/>
          </w:tcPr>
          <w:p w14:paraId="0059D445"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28,24</w:t>
            </w:r>
          </w:p>
        </w:tc>
        <w:tc>
          <w:tcPr>
            <w:tcW w:w="229" w:type="pct"/>
            <w:tcBorders>
              <w:top w:val="nil"/>
              <w:left w:val="nil"/>
              <w:bottom w:val="nil"/>
              <w:right w:val="nil"/>
            </w:tcBorders>
            <w:shd w:val="clear" w:color="000000" w:fill="FFFFFF"/>
            <w:noWrap/>
            <w:vAlign w:val="bottom"/>
            <w:hideMark/>
          </w:tcPr>
          <w:p w14:paraId="11311211"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28,94</w:t>
            </w:r>
          </w:p>
        </w:tc>
        <w:tc>
          <w:tcPr>
            <w:tcW w:w="229" w:type="pct"/>
            <w:tcBorders>
              <w:top w:val="nil"/>
              <w:left w:val="nil"/>
              <w:bottom w:val="nil"/>
              <w:right w:val="nil"/>
            </w:tcBorders>
            <w:shd w:val="clear" w:color="000000" w:fill="FFFFFF"/>
            <w:noWrap/>
            <w:vAlign w:val="bottom"/>
            <w:hideMark/>
          </w:tcPr>
          <w:p w14:paraId="228ED618"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29,63</w:t>
            </w:r>
          </w:p>
        </w:tc>
        <w:tc>
          <w:tcPr>
            <w:tcW w:w="229" w:type="pct"/>
            <w:tcBorders>
              <w:top w:val="nil"/>
              <w:left w:val="nil"/>
              <w:bottom w:val="nil"/>
              <w:right w:val="nil"/>
            </w:tcBorders>
            <w:shd w:val="clear" w:color="000000" w:fill="FFFFFF"/>
            <w:noWrap/>
            <w:vAlign w:val="bottom"/>
            <w:hideMark/>
          </w:tcPr>
          <w:p w14:paraId="5CB8163D"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30,32</w:t>
            </w:r>
          </w:p>
        </w:tc>
        <w:tc>
          <w:tcPr>
            <w:tcW w:w="229" w:type="pct"/>
            <w:tcBorders>
              <w:top w:val="nil"/>
              <w:left w:val="nil"/>
              <w:bottom w:val="nil"/>
              <w:right w:val="nil"/>
            </w:tcBorders>
            <w:shd w:val="clear" w:color="000000" w:fill="FFFFFF"/>
            <w:noWrap/>
            <w:vAlign w:val="bottom"/>
            <w:hideMark/>
          </w:tcPr>
          <w:p w14:paraId="1D3A0511"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31,03</w:t>
            </w:r>
          </w:p>
        </w:tc>
        <w:tc>
          <w:tcPr>
            <w:tcW w:w="226" w:type="pct"/>
            <w:tcBorders>
              <w:top w:val="nil"/>
              <w:left w:val="nil"/>
              <w:bottom w:val="nil"/>
              <w:right w:val="nil"/>
            </w:tcBorders>
            <w:shd w:val="clear" w:color="000000" w:fill="FFFFFF"/>
            <w:noWrap/>
            <w:vAlign w:val="bottom"/>
            <w:hideMark/>
          </w:tcPr>
          <w:p w14:paraId="55E12E06" w14:textId="77777777" w:rsidR="001B50F6" w:rsidRPr="001B50F6" w:rsidRDefault="001B50F6" w:rsidP="001B50F6">
            <w:pPr>
              <w:spacing w:after="0" w:line="240" w:lineRule="auto"/>
              <w:jc w:val="right"/>
              <w:rPr>
                <w:rFonts w:ascii="Times New Roman" w:eastAsia="Times New Roman" w:hAnsi="Times New Roman" w:cs="Times New Roman"/>
                <w:color w:val="000000"/>
                <w:sz w:val="16"/>
                <w:szCs w:val="16"/>
                <w:lang w:eastAsia="pl-PL"/>
              </w:rPr>
            </w:pPr>
            <w:r w:rsidRPr="001B50F6">
              <w:rPr>
                <w:rFonts w:ascii="Times New Roman" w:eastAsia="Times New Roman" w:hAnsi="Times New Roman" w:cs="Times New Roman"/>
                <w:color w:val="000000"/>
                <w:sz w:val="16"/>
                <w:szCs w:val="16"/>
                <w:lang w:eastAsia="pl-PL"/>
              </w:rPr>
              <w:t>31,74</w:t>
            </w:r>
          </w:p>
        </w:tc>
      </w:tr>
      <w:tr w:rsidR="001B50F6" w:rsidRPr="001B50F6" w14:paraId="4E1825DE" w14:textId="77777777" w:rsidTr="001B50F6">
        <w:trPr>
          <w:trHeight w:val="255"/>
        </w:trPr>
        <w:tc>
          <w:tcPr>
            <w:tcW w:w="1343" w:type="pct"/>
            <w:gridSpan w:val="2"/>
            <w:tcBorders>
              <w:top w:val="nil"/>
              <w:left w:val="nil"/>
              <w:bottom w:val="nil"/>
              <w:right w:val="nil"/>
            </w:tcBorders>
            <w:shd w:val="clear" w:color="000000" w:fill="D9D9D9"/>
            <w:noWrap/>
            <w:vAlign w:val="bottom"/>
            <w:hideMark/>
          </w:tcPr>
          <w:p w14:paraId="78411022" w14:textId="77777777" w:rsidR="001B50F6" w:rsidRPr="001B50F6" w:rsidRDefault="001B50F6" w:rsidP="001B50F6">
            <w:pPr>
              <w:spacing w:after="0" w:line="240" w:lineRule="auto"/>
              <w:jc w:val="lef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Korzyści/koszty społeczne netto W2</w:t>
            </w:r>
          </w:p>
        </w:tc>
        <w:tc>
          <w:tcPr>
            <w:tcW w:w="228" w:type="pct"/>
            <w:tcBorders>
              <w:top w:val="nil"/>
              <w:left w:val="nil"/>
              <w:bottom w:val="nil"/>
              <w:right w:val="nil"/>
            </w:tcBorders>
            <w:shd w:val="clear" w:color="000000" w:fill="D9D9D9"/>
            <w:noWrap/>
            <w:vAlign w:val="bottom"/>
            <w:hideMark/>
          </w:tcPr>
          <w:p w14:paraId="7314D658"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0,00</w:t>
            </w:r>
          </w:p>
        </w:tc>
        <w:tc>
          <w:tcPr>
            <w:tcW w:w="229" w:type="pct"/>
            <w:tcBorders>
              <w:top w:val="nil"/>
              <w:left w:val="nil"/>
              <w:bottom w:val="nil"/>
              <w:right w:val="nil"/>
            </w:tcBorders>
            <w:shd w:val="clear" w:color="000000" w:fill="D9D9D9"/>
            <w:noWrap/>
            <w:vAlign w:val="bottom"/>
            <w:hideMark/>
          </w:tcPr>
          <w:p w14:paraId="016FE0B0"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0,00</w:t>
            </w:r>
          </w:p>
        </w:tc>
        <w:tc>
          <w:tcPr>
            <w:tcW w:w="229" w:type="pct"/>
            <w:tcBorders>
              <w:top w:val="nil"/>
              <w:left w:val="nil"/>
              <w:bottom w:val="nil"/>
              <w:right w:val="nil"/>
            </w:tcBorders>
            <w:shd w:val="clear" w:color="000000" w:fill="D9D9D9"/>
            <w:noWrap/>
            <w:vAlign w:val="bottom"/>
            <w:hideMark/>
          </w:tcPr>
          <w:p w14:paraId="3C0B7703"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5,64</w:t>
            </w:r>
          </w:p>
        </w:tc>
        <w:tc>
          <w:tcPr>
            <w:tcW w:w="229" w:type="pct"/>
            <w:tcBorders>
              <w:top w:val="nil"/>
              <w:left w:val="nil"/>
              <w:bottom w:val="nil"/>
              <w:right w:val="nil"/>
            </w:tcBorders>
            <w:shd w:val="clear" w:color="000000" w:fill="D9D9D9"/>
            <w:noWrap/>
            <w:vAlign w:val="bottom"/>
            <w:hideMark/>
          </w:tcPr>
          <w:p w14:paraId="1EE174FA"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5,81</w:t>
            </w:r>
          </w:p>
        </w:tc>
        <w:tc>
          <w:tcPr>
            <w:tcW w:w="229" w:type="pct"/>
            <w:tcBorders>
              <w:top w:val="nil"/>
              <w:left w:val="nil"/>
              <w:bottom w:val="nil"/>
              <w:right w:val="nil"/>
            </w:tcBorders>
            <w:shd w:val="clear" w:color="000000" w:fill="D9D9D9"/>
            <w:noWrap/>
            <w:vAlign w:val="bottom"/>
            <w:hideMark/>
          </w:tcPr>
          <w:p w14:paraId="4A515351"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14,97</w:t>
            </w:r>
          </w:p>
        </w:tc>
        <w:tc>
          <w:tcPr>
            <w:tcW w:w="229" w:type="pct"/>
            <w:tcBorders>
              <w:top w:val="nil"/>
              <w:left w:val="nil"/>
              <w:bottom w:val="nil"/>
              <w:right w:val="nil"/>
            </w:tcBorders>
            <w:shd w:val="clear" w:color="000000" w:fill="D9D9D9"/>
            <w:noWrap/>
            <w:vAlign w:val="bottom"/>
            <w:hideMark/>
          </w:tcPr>
          <w:p w14:paraId="2CF6229E"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15,42</w:t>
            </w:r>
          </w:p>
        </w:tc>
        <w:tc>
          <w:tcPr>
            <w:tcW w:w="229" w:type="pct"/>
            <w:tcBorders>
              <w:top w:val="nil"/>
              <w:left w:val="nil"/>
              <w:bottom w:val="nil"/>
              <w:right w:val="nil"/>
            </w:tcBorders>
            <w:shd w:val="clear" w:color="000000" w:fill="D9D9D9"/>
            <w:noWrap/>
            <w:vAlign w:val="bottom"/>
            <w:hideMark/>
          </w:tcPr>
          <w:p w14:paraId="799AD938"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15,88</w:t>
            </w:r>
          </w:p>
        </w:tc>
        <w:tc>
          <w:tcPr>
            <w:tcW w:w="229" w:type="pct"/>
            <w:tcBorders>
              <w:top w:val="nil"/>
              <w:left w:val="nil"/>
              <w:bottom w:val="nil"/>
              <w:right w:val="nil"/>
            </w:tcBorders>
            <w:shd w:val="clear" w:color="000000" w:fill="D9D9D9"/>
            <w:noWrap/>
            <w:vAlign w:val="bottom"/>
            <w:hideMark/>
          </w:tcPr>
          <w:p w14:paraId="448C20AB"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26,13</w:t>
            </w:r>
          </w:p>
        </w:tc>
        <w:tc>
          <w:tcPr>
            <w:tcW w:w="229" w:type="pct"/>
            <w:tcBorders>
              <w:top w:val="nil"/>
              <w:left w:val="nil"/>
              <w:bottom w:val="nil"/>
              <w:right w:val="nil"/>
            </w:tcBorders>
            <w:shd w:val="clear" w:color="000000" w:fill="D9D9D9"/>
            <w:noWrap/>
            <w:vAlign w:val="bottom"/>
            <w:hideMark/>
          </w:tcPr>
          <w:p w14:paraId="4ECE2C8B"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26,85</w:t>
            </w:r>
          </w:p>
        </w:tc>
        <w:tc>
          <w:tcPr>
            <w:tcW w:w="229" w:type="pct"/>
            <w:tcBorders>
              <w:top w:val="nil"/>
              <w:left w:val="nil"/>
              <w:bottom w:val="nil"/>
              <w:right w:val="nil"/>
            </w:tcBorders>
            <w:shd w:val="clear" w:color="000000" w:fill="D9D9D9"/>
            <w:noWrap/>
            <w:vAlign w:val="bottom"/>
            <w:hideMark/>
          </w:tcPr>
          <w:p w14:paraId="568FA3F7"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27,55</w:t>
            </w:r>
          </w:p>
        </w:tc>
        <w:tc>
          <w:tcPr>
            <w:tcW w:w="229" w:type="pct"/>
            <w:tcBorders>
              <w:top w:val="nil"/>
              <w:left w:val="nil"/>
              <w:bottom w:val="nil"/>
              <w:right w:val="nil"/>
            </w:tcBorders>
            <w:shd w:val="clear" w:color="000000" w:fill="D9D9D9"/>
            <w:noWrap/>
            <w:vAlign w:val="bottom"/>
            <w:hideMark/>
          </w:tcPr>
          <w:p w14:paraId="5F9221E8"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28,24</w:t>
            </w:r>
          </w:p>
        </w:tc>
        <w:tc>
          <w:tcPr>
            <w:tcW w:w="229" w:type="pct"/>
            <w:tcBorders>
              <w:top w:val="nil"/>
              <w:left w:val="nil"/>
              <w:bottom w:val="nil"/>
              <w:right w:val="nil"/>
            </w:tcBorders>
            <w:shd w:val="clear" w:color="000000" w:fill="D9D9D9"/>
            <w:noWrap/>
            <w:vAlign w:val="bottom"/>
            <w:hideMark/>
          </w:tcPr>
          <w:p w14:paraId="042B9FB2"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28,94</w:t>
            </w:r>
          </w:p>
        </w:tc>
        <w:tc>
          <w:tcPr>
            <w:tcW w:w="229" w:type="pct"/>
            <w:tcBorders>
              <w:top w:val="nil"/>
              <w:left w:val="nil"/>
              <w:bottom w:val="nil"/>
              <w:right w:val="nil"/>
            </w:tcBorders>
            <w:shd w:val="clear" w:color="000000" w:fill="D9D9D9"/>
            <w:noWrap/>
            <w:vAlign w:val="bottom"/>
            <w:hideMark/>
          </w:tcPr>
          <w:p w14:paraId="189A1E0C"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29,63</w:t>
            </w:r>
          </w:p>
        </w:tc>
        <w:tc>
          <w:tcPr>
            <w:tcW w:w="229" w:type="pct"/>
            <w:tcBorders>
              <w:top w:val="nil"/>
              <w:left w:val="nil"/>
              <w:bottom w:val="nil"/>
              <w:right w:val="nil"/>
            </w:tcBorders>
            <w:shd w:val="clear" w:color="000000" w:fill="D9D9D9"/>
            <w:noWrap/>
            <w:vAlign w:val="bottom"/>
            <w:hideMark/>
          </w:tcPr>
          <w:p w14:paraId="6B7F768B"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30,32</w:t>
            </w:r>
          </w:p>
        </w:tc>
        <w:tc>
          <w:tcPr>
            <w:tcW w:w="229" w:type="pct"/>
            <w:tcBorders>
              <w:top w:val="nil"/>
              <w:left w:val="nil"/>
              <w:bottom w:val="nil"/>
              <w:right w:val="nil"/>
            </w:tcBorders>
            <w:shd w:val="clear" w:color="000000" w:fill="D9D9D9"/>
            <w:noWrap/>
            <w:vAlign w:val="bottom"/>
            <w:hideMark/>
          </w:tcPr>
          <w:p w14:paraId="13F39794"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31,03</w:t>
            </w:r>
          </w:p>
        </w:tc>
        <w:tc>
          <w:tcPr>
            <w:tcW w:w="226" w:type="pct"/>
            <w:tcBorders>
              <w:top w:val="nil"/>
              <w:left w:val="nil"/>
              <w:bottom w:val="nil"/>
              <w:right w:val="nil"/>
            </w:tcBorders>
            <w:shd w:val="clear" w:color="000000" w:fill="D9D9D9"/>
            <w:noWrap/>
            <w:vAlign w:val="bottom"/>
            <w:hideMark/>
          </w:tcPr>
          <w:p w14:paraId="030ABD98" w14:textId="77777777" w:rsidR="001B50F6" w:rsidRPr="001B50F6" w:rsidRDefault="001B50F6" w:rsidP="001B50F6">
            <w:pPr>
              <w:spacing w:after="0" w:line="240" w:lineRule="auto"/>
              <w:jc w:val="right"/>
              <w:rPr>
                <w:rFonts w:ascii="Times New Roman" w:eastAsia="Times New Roman" w:hAnsi="Times New Roman" w:cs="Times New Roman"/>
                <w:b/>
                <w:bCs/>
                <w:color w:val="000000"/>
                <w:sz w:val="16"/>
                <w:szCs w:val="16"/>
                <w:lang w:eastAsia="pl-PL"/>
              </w:rPr>
            </w:pPr>
            <w:r w:rsidRPr="001B50F6">
              <w:rPr>
                <w:rFonts w:ascii="Times New Roman" w:eastAsia="Times New Roman" w:hAnsi="Times New Roman" w:cs="Times New Roman"/>
                <w:b/>
                <w:bCs/>
                <w:color w:val="000000"/>
                <w:sz w:val="16"/>
                <w:szCs w:val="16"/>
                <w:lang w:eastAsia="pl-PL"/>
              </w:rPr>
              <w:t>31,74</w:t>
            </w:r>
          </w:p>
        </w:tc>
      </w:tr>
    </w:tbl>
    <w:p w14:paraId="329034AC" w14:textId="77777777" w:rsidR="001B50F6" w:rsidRPr="009345B3" w:rsidRDefault="001B50F6" w:rsidP="001B50F6">
      <w:pPr>
        <w:pStyle w:val="Legenda"/>
      </w:pPr>
      <w:r w:rsidRPr="009345B3">
        <w:t>Źródło: opracowanie własne</w:t>
      </w:r>
      <w:r>
        <w:t>, wartości ujemne oznaczają brak oszczędności (koszty)</w:t>
      </w:r>
    </w:p>
    <w:p w14:paraId="56EA0CD5" w14:textId="4467AC8C" w:rsidR="001B50F6" w:rsidRPr="001B50F6" w:rsidRDefault="006B2273" w:rsidP="001B50F6">
      <w:r w:rsidRPr="006B2273">
        <w:t xml:space="preserve">Z zaprezentowanych danych jednoznacznie wynika, że w zakresie korzyści społeczno-ekonomicznych wyższe oszczędności generuje wariant W2, polegający na zakupie </w:t>
      </w:r>
      <w:r>
        <w:t>autobusów</w:t>
      </w:r>
      <w:r w:rsidRPr="006B2273">
        <w:t xml:space="preserve"> zasilanych wodorem. Jest to związane z mniejszym zapotrzebowaniem na energię elektryczną</w:t>
      </w:r>
      <w:r w:rsidR="00461BD6">
        <w:t>, ale także brakiem na chwilę obecną limitów dot. emisji gazów cieplarnianych dla autobusów wodorowych</w:t>
      </w:r>
      <w:r w:rsidRPr="006B2273">
        <w:t>.</w:t>
      </w:r>
      <w:r w:rsidR="00461BD6">
        <w:t xml:space="preserve"> Dlatego jedynymi korzyściami możliwymi do </w:t>
      </w:r>
      <w:proofErr w:type="spellStart"/>
      <w:r w:rsidR="00461BD6">
        <w:t>zmonetyzowania</w:t>
      </w:r>
      <w:proofErr w:type="spellEnd"/>
      <w:r w:rsidR="00461BD6">
        <w:t xml:space="preserve"> na moment sporządzania niniejszego opracowania dla wariantu </w:t>
      </w:r>
      <w:r w:rsidR="00BA2E5A">
        <w:t xml:space="preserve">zakupu autobusów wodorowych jest oszczędność kosztów hałasu. </w:t>
      </w:r>
    </w:p>
    <w:p w14:paraId="76109420" w14:textId="77777777" w:rsidR="001B50F6" w:rsidRPr="001B50F6" w:rsidRDefault="001B50F6" w:rsidP="001B50F6"/>
    <w:p w14:paraId="1D62B690" w14:textId="6F027C7D" w:rsidR="001B50F6" w:rsidRDefault="001B50F6" w:rsidP="00E73F35"/>
    <w:p w14:paraId="4D6EC0DE" w14:textId="0D230150" w:rsidR="001B50F6" w:rsidRDefault="001B50F6">
      <w:pPr>
        <w:spacing w:line="259" w:lineRule="auto"/>
        <w:jc w:val="left"/>
      </w:pPr>
      <w:r>
        <w:br w:type="page"/>
      </w:r>
    </w:p>
    <w:p w14:paraId="55CCE7CC" w14:textId="77777777" w:rsidR="001B50F6" w:rsidRDefault="001B50F6" w:rsidP="00E73F35">
      <w:pPr>
        <w:sectPr w:rsidR="001B50F6" w:rsidSect="00384C58">
          <w:pgSz w:w="16838" w:h="11906" w:orient="landscape"/>
          <w:pgMar w:top="1418" w:right="1418" w:bottom="1418" w:left="1418" w:header="709" w:footer="709" w:gutter="0"/>
          <w:cols w:space="708"/>
          <w:docGrid w:linePitch="360"/>
        </w:sectPr>
      </w:pPr>
    </w:p>
    <w:p w14:paraId="12F609DF" w14:textId="6F4D8A34" w:rsidR="001B50F6" w:rsidRDefault="006B2273" w:rsidP="006B2273">
      <w:pPr>
        <w:pStyle w:val="Nagwek3"/>
      </w:pPr>
      <w:bookmarkStart w:id="74" w:name="_Toc87257602"/>
      <w:r>
        <w:lastRenderedPageBreak/>
        <w:t>Wskaźniki efektywności ekonomicznej</w:t>
      </w:r>
      <w:bookmarkEnd w:id="74"/>
    </w:p>
    <w:p w14:paraId="5F40225D" w14:textId="77777777" w:rsidR="006B2273" w:rsidRDefault="006B2273" w:rsidP="006B2273">
      <w:r>
        <w:t xml:space="preserve">Po skorygowaniu przepływów pieniężnych o efekty fiskalne i zniekształcenia rynkowe oraz uwzględnieniu kosztów i korzyści zewnętrznych, można obliczyć wskaźniki ekonomicznej efektywności projektu. Są one analogiczne do wskaźników finansowych, z tym, że pozwalają zamiast wąskiego pojęcia wpływów finansowych, uwzględnić znacznie szersze pojęcie korzyści społecznych. </w:t>
      </w:r>
    </w:p>
    <w:p w14:paraId="3A732D24" w14:textId="77777777" w:rsidR="006B2273" w:rsidRDefault="006B2273" w:rsidP="006B2273">
      <w:pPr>
        <w:spacing w:after="0"/>
      </w:pPr>
      <w:r>
        <w:t>Tymi wskaźnikami są:</w:t>
      </w:r>
    </w:p>
    <w:p w14:paraId="6F97925F" w14:textId="77777777" w:rsidR="006B2273" w:rsidRDefault="006B2273" w:rsidP="006B2273">
      <w:pPr>
        <w:pStyle w:val="Akapitzlist"/>
        <w:numPr>
          <w:ilvl w:val="0"/>
          <w:numId w:val="21"/>
        </w:numPr>
        <w:spacing w:after="120" w:line="276" w:lineRule="auto"/>
        <w:ind w:left="426"/>
      </w:pPr>
      <w:r>
        <w:t>Ekonomiczna Zaktualizowana Wartość Netto – ENPV,</w:t>
      </w:r>
    </w:p>
    <w:p w14:paraId="24D72D9D" w14:textId="77777777" w:rsidR="006B2273" w:rsidRDefault="006B2273" w:rsidP="006B2273">
      <w:pPr>
        <w:pStyle w:val="Akapitzlist"/>
        <w:numPr>
          <w:ilvl w:val="0"/>
          <w:numId w:val="21"/>
        </w:numPr>
        <w:spacing w:after="120" w:line="276" w:lineRule="auto"/>
        <w:ind w:left="426"/>
      </w:pPr>
      <w:r>
        <w:t>Ekonomiczna Wewnętrzna Stopa Zwrotu – ERR,</w:t>
      </w:r>
    </w:p>
    <w:p w14:paraId="6DFDB779" w14:textId="77777777" w:rsidR="006B2273" w:rsidRDefault="006B2273" w:rsidP="006B2273">
      <w:pPr>
        <w:pStyle w:val="Akapitzlist"/>
        <w:numPr>
          <w:ilvl w:val="0"/>
          <w:numId w:val="21"/>
        </w:numPr>
        <w:spacing w:after="120" w:line="276" w:lineRule="auto"/>
        <w:ind w:left="426"/>
      </w:pPr>
      <w:r>
        <w:t>Ekonomiczny Wskaźnik Korzyści/Koszty – B/C.</w:t>
      </w:r>
    </w:p>
    <w:p w14:paraId="39749C30" w14:textId="77777777" w:rsidR="006B2273" w:rsidRPr="002E2B9C" w:rsidRDefault="006B2273" w:rsidP="006B2273">
      <w:r w:rsidRPr="002E2B9C">
        <w:t>Wartości powyższych wskaźników analizowanego projektu przedstawiono w tabeli poniżej</w:t>
      </w:r>
    </w:p>
    <w:p w14:paraId="0CBBCE13" w14:textId="171FEABA" w:rsidR="006B2273" w:rsidRDefault="006B2273" w:rsidP="006B2273">
      <w:pPr>
        <w:pStyle w:val="Legenda"/>
      </w:pPr>
      <w:bookmarkStart w:id="75" w:name="_Toc86786341"/>
      <w:bookmarkStart w:id="76" w:name="_Toc87257635"/>
      <w:r>
        <w:t xml:space="preserve">Tabela </w:t>
      </w:r>
      <w:r w:rsidR="000F7ECF">
        <w:fldChar w:fldCharType="begin"/>
      </w:r>
      <w:r w:rsidR="000F7ECF">
        <w:instrText xml:space="preserve"> SEQ Tabela \* ARABIC </w:instrText>
      </w:r>
      <w:r w:rsidR="000F7ECF">
        <w:fldChar w:fldCharType="separate"/>
      </w:r>
      <w:r w:rsidR="002D2EB2">
        <w:rPr>
          <w:noProof/>
        </w:rPr>
        <w:t>22</w:t>
      </w:r>
      <w:r w:rsidR="000F7ECF">
        <w:rPr>
          <w:noProof/>
        </w:rPr>
        <w:fldChar w:fldCharType="end"/>
      </w:r>
      <w:r>
        <w:t>. Wskaźniki efektywności ekonomicznej dla wariantu W 1 i W2</w:t>
      </w:r>
      <w:bookmarkEnd w:id="75"/>
      <w:bookmarkEnd w:id="76"/>
    </w:p>
    <w:tbl>
      <w:tblPr>
        <w:tblW w:w="4960" w:type="dxa"/>
        <w:tblCellMar>
          <w:left w:w="70" w:type="dxa"/>
          <w:right w:w="70" w:type="dxa"/>
        </w:tblCellMar>
        <w:tblLook w:val="04A0" w:firstRow="1" w:lastRow="0" w:firstColumn="1" w:lastColumn="0" w:noHBand="0" w:noVBand="1"/>
      </w:tblPr>
      <w:tblGrid>
        <w:gridCol w:w="2860"/>
        <w:gridCol w:w="960"/>
        <w:gridCol w:w="1140"/>
      </w:tblGrid>
      <w:tr w:rsidR="006B2273" w:rsidRPr="006B2273" w14:paraId="549DAF6F" w14:textId="77777777" w:rsidTr="006B2273">
        <w:trPr>
          <w:trHeight w:val="255"/>
        </w:trPr>
        <w:tc>
          <w:tcPr>
            <w:tcW w:w="2860" w:type="dxa"/>
            <w:tcBorders>
              <w:top w:val="nil"/>
              <w:left w:val="nil"/>
              <w:bottom w:val="nil"/>
              <w:right w:val="nil"/>
            </w:tcBorders>
            <w:shd w:val="clear" w:color="000000" w:fill="FFFFFF"/>
            <w:noWrap/>
            <w:vAlign w:val="bottom"/>
            <w:hideMark/>
          </w:tcPr>
          <w:p w14:paraId="50A46F1F"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Wariant W1</w:t>
            </w:r>
          </w:p>
        </w:tc>
        <w:tc>
          <w:tcPr>
            <w:tcW w:w="960" w:type="dxa"/>
            <w:tcBorders>
              <w:top w:val="nil"/>
              <w:left w:val="nil"/>
              <w:bottom w:val="nil"/>
              <w:right w:val="nil"/>
            </w:tcBorders>
            <w:shd w:val="clear" w:color="000000" w:fill="FFFFFF"/>
            <w:noWrap/>
            <w:vAlign w:val="bottom"/>
            <w:hideMark/>
          </w:tcPr>
          <w:p w14:paraId="4F47DCF7"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c>
          <w:tcPr>
            <w:tcW w:w="1140" w:type="dxa"/>
            <w:tcBorders>
              <w:top w:val="nil"/>
              <w:left w:val="nil"/>
              <w:bottom w:val="nil"/>
              <w:right w:val="nil"/>
            </w:tcBorders>
            <w:shd w:val="clear" w:color="000000" w:fill="FFFFFF"/>
            <w:noWrap/>
            <w:vAlign w:val="bottom"/>
            <w:hideMark/>
          </w:tcPr>
          <w:p w14:paraId="12F4CE5E"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r>
      <w:tr w:rsidR="006B2273" w:rsidRPr="006B2273" w14:paraId="5ACE832E" w14:textId="77777777" w:rsidTr="006B2273">
        <w:trPr>
          <w:trHeight w:val="255"/>
        </w:trPr>
        <w:tc>
          <w:tcPr>
            <w:tcW w:w="2860" w:type="dxa"/>
            <w:tcBorders>
              <w:top w:val="nil"/>
              <w:left w:val="nil"/>
              <w:bottom w:val="nil"/>
              <w:right w:val="nil"/>
            </w:tcBorders>
            <w:shd w:val="clear" w:color="000000" w:fill="D9D9D9"/>
            <w:noWrap/>
            <w:vAlign w:val="bottom"/>
            <w:hideMark/>
          </w:tcPr>
          <w:p w14:paraId="40601382"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ENPV</w:t>
            </w:r>
          </w:p>
        </w:tc>
        <w:tc>
          <w:tcPr>
            <w:tcW w:w="960" w:type="dxa"/>
            <w:tcBorders>
              <w:top w:val="nil"/>
              <w:left w:val="nil"/>
              <w:bottom w:val="nil"/>
              <w:right w:val="nil"/>
            </w:tcBorders>
            <w:shd w:val="clear" w:color="000000" w:fill="D9D9D9"/>
            <w:noWrap/>
            <w:vAlign w:val="center"/>
            <w:hideMark/>
          </w:tcPr>
          <w:p w14:paraId="40D9486E" w14:textId="77777777" w:rsidR="006B2273" w:rsidRPr="006B2273" w:rsidRDefault="006B2273" w:rsidP="006B2273">
            <w:pPr>
              <w:spacing w:after="0" w:line="240" w:lineRule="auto"/>
              <w:jc w:val="center"/>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tys. zł</w:t>
            </w:r>
          </w:p>
        </w:tc>
        <w:tc>
          <w:tcPr>
            <w:tcW w:w="1140" w:type="dxa"/>
            <w:tcBorders>
              <w:top w:val="nil"/>
              <w:left w:val="nil"/>
              <w:bottom w:val="nil"/>
              <w:right w:val="nil"/>
            </w:tcBorders>
            <w:shd w:val="clear" w:color="000000" w:fill="D9D9D9"/>
            <w:noWrap/>
            <w:vAlign w:val="bottom"/>
            <w:hideMark/>
          </w:tcPr>
          <w:p w14:paraId="6ABC7482" w14:textId="4D31CBAA" w:rsidR="006B2273" w:rsidRPr="006B2273" w:rsidRDefault="006B2273" w:rsidP="006B2273">
            <w:pPr>
              <w:spacing w:after="0" w:line="240" w:lineRule="auto"/>
              <w:jc w:val="righ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w:t>
            </w:r>
            <w:r w:rsidR="00BA2E5A">
              <w:rPr>
                <w:rFonts w:ascii="Times New Roman" w:eastAsia="Times New Roman" w:hAnsi="Times New Roman" w:cs="Times New Roman"/>
                <w:b/>
                <w:bCs/>
                <w:color w:val="000000"/>
                <w:szCs w:val="20"/>
                <w:lang w:eastAsia="pl-PL"/>
              </w:rPr>
              <w:t>13</w:t>
            </w:r>
            <w:r w:rsidRPr="006B2273">
              <w:rPr>
                <w:rFonts w:ascii="Times New Roman" w:eastAsia="Times New Roman" w:hAnsi="Times New Roman" w:cs="Times New Roman"/>
                <w:b/>
                <w:bCs/>
                <w:color w:val="000000"/>
                <w:szCs w:val="20"/>
                <w:lang w:eastAsia="pl-PL"/>
              </w:rPr>
              <w:t xml:space="preserve"> </w:t>
            </w:r>
            <w:r w:rsidR="00BA2E5A">
              <w:rPr>
                <w:rFonts w:ascii="Times New Roman" w:eastAsia="Times New Roman" w:hAnsi="Times New Roman" w:cs="Times New Roman"/>
                <w:b/>
                <w:bCs/>
                <w:color w:val="000000"/>
                <w:szCs w:val="20"/>
                <w:lang w:eastAsia="pl-PL"/>
              </w:rPr>
              <w:t>431</w:t>
            </w:r>
            <w:r w:rsidRPr="006B2273">
              <w:rPr>
                <w:rFonts w:ascii="Times New Roman" w:eastAsia="Times New Roman" w:hAnsi="Times New Roman" w:cs="Times New Roman"/>
                <w:b/>
                <w:bCs/>
                <w:color w:val="000000"/>
                <w:szCs w:val="20"/>
                <w:lang w:eastAsia="pl-PL"/>
              </w:rPr>
              <w:t>,</w:t>
            </w:r>
            <w:r w:rsidR="00BA2E5A">
              <w:rPr>
                <w:rFonts w:ascii="Times New Roman" w:eastAsia="Times New Roman" w:hAnsi="Times New Roman" w:cs="Times New Roman"/>
                <w:b/>
                <w:bCs/>
                <w:color w:val="000000"/>
                <w:szCs w:val="20"/>
                <w:lang w:eastAsia="pl-PL"/>
              </w:rPr>
              <w:t>53</w:t>
            </w:r>
          </w:p>
        </w:tc>
      </w:tr>
      <w:tr w:rsidR="006B2273" w:rsidRPr="006B2273" w14:paraId="170C8F65" w14:textId="77777777" w:rsidTr="006B2273">
        <w:trPr>
          <w:trHeight w:val="255"/>
        </w:trPr>
        <w:tc>
          <w:tcPr>
            <w:tcW w:w="2860" w:type="dxa"/>
            <w:tcBorders>
              <w:top w:val="nil"/>
              <w:left w:val="nil"/>
              <w:bottom w:val="nil"/>
              <w:right w:val="nil"/>
            </w:tcBorders>
            <w:shd w:val="clear" w:color="000000" w:fill="D9D9D9"/>
            <w:noWrap/>
            <w:vAlign w:val="bottom"/>
            <w:hideMark/>
          </w:tcPr>
          <w:p w14:paraId="3F8B6164"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ERR</w:t>
            </w:r>
          </w:p>
        </w:tc>
        <w:tc>
          <w:tcPr>
            <w:tcW w:w="960" w:type="dxa"/>
            <w:tcBorders>
              <w:top w:val="nil"/>
              <w:left w:val="nil"/>
              <w:bottom w:val="nil"/>
              <w:right w:val="nil"/>
            </w:tcBorders>
            <w:shd w:val="clear" w:color="000000" w:fill="D9D9D9"/>
            <w:noWrap/>
            <w:vAlign w:val="bottom"/>
            <w:hideMark/>
          </w:tcPr>
          <w:p w14:paraId="6123FF76"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 </w:t>
            </w:r>
          </w:p>
        </w:tc>
        <w:tc>
          <w:tcPr>
            <w:tcW w:w="1140" w:type="dxa"/>
            <w:tcBorders>
              <w:top w:val="nil"/>
              <w:left w:val="nil"/>
              <w:bottom w:val="nil"/>
              <w:right w:val="nil"/>
            </w:tcBorders>
            <w:shd w:val="clear" w:color="000000" w:fill="D9D9D9"/>
            <w:noWrap/>
            <w:vAlign w:val="bottom"/>
            <w:hideMark/>
          </w:tcPr>
          <w:p w14:paraId="3D0C2C4E" w14:textId="77777777" w:rsidR="006B2273" w:rsidRPr="006B2273" w:rsidRDefault="006B2273" w:rsidP="006B2273">
            <w:pPr>
              <w:spacing w:after="0" w:line="240" w:lineRule="auto"/>
              <w:jc w:val="center"/>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#LICZBA!</w:t>
            </w:r>
          </w:p>
        </w:tc>
      </w:tr>
      <w:tr w:rsidR="006B2273" w:rsidRPr="006B2273" w14:paraId="3EF16ED3" w14:textId="77777777" w:rsidTr="006B2273">
        <w:trPr>
          <w:trHeight w:val="255"/>
        </w:trPr>
        <w:tc>
          <w:tcPr>
            <w:tcW w:w="2860" w:type="dxa"/>
            <w:tcBorders>
              <w:top w:val="nil"/>
              <w:left w:val="nil"/>
              <w:bottom w:val="nil"/>
              <w:right w:val="nil"/>
            </w:tcBorders>
            <w:shd w:val="clear" w:color="000000" w:fill="D9D9D9"/>
            <w:noWrap/>
            <w:vAlign w:val="bottom"/>
            <w:hideMark/>
          </w:tcPr>
          <w:p w14:paraId="57E5CE1C"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B/C</w:t>
            </w:r>
          </w:p>
        </w:tc>
        <w:tc>
          <w:tcPr>
            <w:tcW w:w="960" w:type="dxa"/>
            <w:tcBorders>
              <w:top w:val="nil"/>
              <w:left w:val="nil"/>
              <w:bottom w:val="nil"/>
              <w:right w:val="nil"/>
            </w:tcBorders>
            <w:shd w:val="clear" w:color="000000" w:fill="D9D9D9"/>
            <w:noWrap/>
            <w:vAlign w:val="bottom"/>
            <w:hideMark/>
          </w:tcPr>
          <w:p w14:paraId="2620FFC2"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 </w:t>
            </w:r>
          </w:p>
        </w:tc>
        <w:tc>
          <w:tcPr>
            <w:tcW w:w="1140" w:type="dxa"/>
            <w:tcBorders>
              <w:top w:val="nil"/>
              <w:left w:val="nil"/>
              <w:bottom w:val="nil"/>
              <w:right w:val="nil"/>
            </w:tcBorders>
            <w:shd w:val="clear" w:color="000000" w:fill="D9D9D9"/>
            <w:noWrap/>
            <w:vAlign w:val="bottom"/>
            <w:hideMark/>
          </w:tcPr>
          <w:p w14:paraId="5B008B6B" w14:textId="77777777" w:rsidR="006B2273" w:rsidRPr="006B2273" w:rsidRDefault="006B2273" w:rsidP="006B2273">
            <w:pPr>
              <w:spacing w:after="0" w:line="240" w:lineRule="auto"/>
              <w:jc w:val="right"/>
              <w:rPr>
                <w:rFonts w:ascii="Arial Narrow" w:eastAsia="Times New Roman" w:hAnsi="Arial Narrow" w:cs="Calibri"/>
                <w:b/>
                <w:bCs/>
                <w:color w:val="000000"/>
                <w:szCs w:val="20"/>
                <w:lang w:eastAsia="pl-PL"/>
              </w:rPr>
            </w:pPr>
            <w:r w:rsidRPr="006B2273">
              <w:rPr>
                <w:rFonts w:ascii="Arial Narrow" w:eastAsia="Times New Roman" w:hAnsi="Arial Narrow" w:cs="Calibri"/>
                <w:b/>
                <w:bCs/>
                <w:color w:val="000000"/>
                <w:szCs w:val="20"/>
                <w:lang w:eastAsia="pl-PL"/>
              </w:rPr>
              <w:t>0,07</w:t>
            </w:r>
          </w:p>
        </w:tc>
      </w:tr>
      <w:tr w:rsidR="006B2273" w:rsidRPr="006B2273" w14:paraId="4B6887DC" w14:textId="77777777" w:rsidTr="006B2273">
        <w:trPr>
          <w:trHeight w:val="255"/>
        </w:trPr>
        <w:tc>
          <w:tcPr>
            <w:tcW w:w="2860" w:type="dxa"/>
            <w:tcBorders>
              <w:top w:val="nil"/>
              <w:left w:val="nil"/>
              <w:bottom w:val="nil"/>
              <w:right w:val="nil"/>
            </w:tcBorders>
            <w:shd w:val="clear" w:color="000000" w:fill="FFFFFF"/>
            <w:noWrap/>
            <w:vAlign w:val="bottom"/>
            <w:hideMark/>
          </w:tcPr>
          <w:p w14:paraId="4F355E28"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c>
          <w:tcPr>
            <w:tcW w:w="960" w:type="dxa"/>
            <w:tcBorders>
              <w:top w:val="nil"/>
              <w:left w:val="nil"/>
              <w:bottom w:val="nil"/>
              <w:right w:val="nil"/>
            </w:tcBorders>
            <w:shd w:val="clear" w:color="000000" w:fill="FFFFFF"/>
            <w:noWrap/>
            <w:vAlign w:val="bottom"/>
            <w:hideMark/>
          </w:tcPr>
          <w:p w14:paraId="4D6A05A3"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c>
          <w:tcPr>
            <w:tcW w:w="1140" w:type="dxa"/>
            <w:tcBorders>
              <w:top w:val="nil"/>
              <w:left w:val="nil"/>
              <w:bottom w:val="nil"/>
              <w:right w:val="nil"/>
            </w:tcBorders>
            <w:shd w:val="clear" w:color="000000" w:fill="FFFFFF"/>
            <w:noWrap/>
            <w:vAlign w:val="bottom"/>
            <w:hideMark/>
          </w:tcPr>
          <w:p w14:paraId="776727A3"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r>
      <w:tr w:rsidR="006B2273" w:rsidRPr="006B2273" w14:paraId="5EAA7EE9" w14:textId="77777777" w:rsidTr="006B2273">
        <w:trPr>
          <w:trHeight w:val="255"/>
        </w:trPr>
        <w:tc>
          <w:tcPr>
            <w:tcW w:w="2860" w:type="dxa"/>
            <w:tcBorders>
              <w:top w:val="nil"/>
              <w:left w:val="nil"/>
              <w:bottom w:val="nil"/>
              <w:right w:val="nil"/>
            </w:tcBorders>
            <w:shd w:val="clear" w:color="000000" w:fill="FFFFFF"/>
            <w:noWrap/>
            <w:vAlign w:val="bottom"/>
            <w:hideMark/>
          </w:tcPr>
          <w:p w14:paraId="0430CF47"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 </w:t>
            </w:r>
          </w:p>
        </w:tc>
        <w:tc>
          <w:tcPr>
            <w:tcW w:w="960" w:type="dxa"/>
            <w:tcBorders>
              <w:top w:val="nil"/>
              <w:left w:val="nil"/>
              <w:bottom w:val="nil"/>
              <w:right w:val="nil"/>
            </w:tcBorders>
            <w:shd w:val="clear" w:color="000000" w:fill="FFFFFF"/>
            <w:noWrap/>
            <w:vAlign w:val="bottom"/>
            <w:hideMark/>
          </w:tcPr>
          <w:p w14:paraId="5F8C8DCA"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c>
          <w:tcPr>
            <w:tcW w:w="1140" w:type="dxa"/>
            <w:tcBorders>
              <w:top w:val="nil"/>
              <w:left w:val="nil"/>
              <w:bottom w:val="nil"/>
              <w:right w:val="nil"/>
            </w:tcBorders>
            <w:shd w:val="clear" w:color="000000" w:fill="FFFFFF"/>
            <w:noWrap/>
            <w:vAlign w:val="bottom"/>
            <w:hideMark/>
          </w:tcPr>
          <w:p w14:paraId="2E2864A9"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r>
      <w:tr w:rsidR="006B2273" w:rsidRPr="006B2273" w14:paraId="1B8CE03F" w14:textId="77777777" w:rsidTr="006B2273">
        <w:trPr>
          <w:trHeight w:val="255"/>
        </w:trPr>
        <w:tc>
          <w:tcPr>
            <w:tcW w:w="2860" w:type="dxa"/>
            <w:tcBorders>
              <w:top w:val="nil"/>
              <w:left w:val="nil"/>
              <w:bottom w:val="nil"/>
              <w:right w:val="nil"/>
            </w:tcBorders>
            <w:shd w:val="clear" w:color="000000" w:fill="FFFFFF"/>
            <w:noWrap/>
            <w:vAlign w:val="bottom"/>
            <w:hideMark/>
          </w:tcPr>
          <w:p w14:paraId="4DD3907A"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Wariant W2</w:t>
            </w:r>
          </w:p>
        </w:tc>
        <w:tc>
          <w:tcPr>
            <w:tcW w:w="960" w:type="dxa"/>
            <w:tcBorders>
              <w:top w:val="nil"/>
              <w:left w:val="nil"/>
              <w:bottom w:val="nil"/>
              <w:right w:val="nil"/>
            </w:tcBorders>
            <w:shd w:val="clear" w:color="000000" w:fill="FFFFFF"/>
            <w:noWrap/>
            <w:vAlign w:val="bottom"/>
            <w:hideMark/>
          </w:tcPr>
          <w:p w14:paraId="485A7E5F"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c>
          <w:tcPr>
            <w:tcW w:w="1140" w:type="dxa"/>
            <w:tcBorders>
              <w:top w:val="nil"/>
              <w:left w:val="nil"/>
              <w:bottom w:val="nil"/>
              <w:right w:val="nil"/>
            </w:tcBorders>
            <w:shd w:val="clear" w:color="000000" w:fill="FFFFFF"/>
            <w:noWrap/>
            <w:vAlign w:val="bottom"/>
            <w:hideMark/>
          </w:tcPr>
          <w:p w14:paraId="52AEEB7C" w14:textId="77777777" w:rsidR="006B2273" w:rsidRPr="006B2273" w:rsidRDefault="006B2273" w:rsidP="006B2273">
            <w:pPr>
              <w:spacing w:after="0" w:line="240" w:lineRule="auto"/>
              <w:jc w:val="left"/>
              <w:rPr>
                <w:rFonts w:ascii="Times New Roman" w:eastAsia="Times New Roman" w:hAnsi="Times New Roman" w:cs="Times New Roman"/>
                <w:color w:val="000000"/>
                <w:szCs w:val="20"/>
                <w:lang w:eastAsia="pl-PL"/>
              </w:rPr>
            </w:pPr>
            <w:r w:rsidRPr="006B2273">
              <w:rPr>
                <w:rFonts w:ascii="Times New Roman" w:eastAsia="Times New Roman" w:hAnsi="Times New Roman" w:cs="Times New Roman"/>
                <w:color w:val="000000"/>
                <w:szCs w:val="20"/>
                <w:lang w:eastAsia="pl-PL"/>
              </w:rPr>
              <w:t> </w:t>
            </w:r>
          </w:p>
        </w:tc>
      </w:tr>
      <w:tr w:rsidR="006B2273" w:rsidRPr="006B2273" w14:paraId="12ECD76E" w14:textId="77777777" w:rsidTr="006B2273">
        <w:trPr>
          <w:trHeight w:val="255"/>
        </w:trPr>
        <w:tc>
          <w:tcPr>
            <w:tcW w:w="2860" w:type="dxa"/>
            <w:tcBorders>
              <w:top w:val="nil"/>
              <w:left w:val="nil"/>
              <w:bottom w:val="nil"/>
              <w:right w:val="nil"/>
            </w:tcBorders>
            <w:shd w:val="clear" w:color="000000" w:fill="D9D9D9"/>
            <w:noWrap/>
            <w:vAlign w:val="bottom"/>
            <w:hideMark/>
          </w:tcPr>
          <w:p w14:paraId="06838F75"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ENPV</w:t>
            </w:r>
          </w:p>
        </w:tc>
        <w:tc>
          <w:tcPr>
            <w:tcW w:w="960" w:type="dxa"/>
            <w:tcBorders>
              <w:top w:val="nil"/>
              <w:left w:val="nil"/>
              <w:bottom w:val="nil"/>
              <w:right w:val="nil"/>
            </w:tcBorders>
            <w:shd w:val="clear" w:color="000000" w:fill="D9D9D9"/>
            <w:noWrap/>
            <w:vAlign w:val="center"/>
            <w:hideMark/>
          </w:tcPr>
          <w:p w14:paraId="00232252" w14:textId="77777777" w:rsidR="006B2273" w:rsidRPr="006B2273" w:rsidRDefault="006B2273" w:rsidP="006B2273">
            <w:pPr>
              <w:spacing w:after="0" w:line="240" w:lineRule="auto"/>
              <w:jc w:val="center"/>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tys. zł</w:t>
            </w:r>
          </w:p>
        </w:tc>
        <w:tc>
          <w:tcPr>
            <w:tcW w:w="1140" w:type="dxa"/>
            <w:tcBorders>
              <w:top w:val="nil"/>
              <w:left w:val="nil"/>
              <w:bottom w:val="nil"/>
              <w:right w:val="nil"/>
            </w:tcBorders>
            <w:shd w:val="clear" w:color="000000" w:fill="D9D9D9"/>
            <w:noWrap/>
            <w:vAlign w:val="bottom"/>
            <w:hideMark/>
          </w:tcPr>
          <w:p w14:paraId="5EE85AB6" w14:textId="6EB50DC8" w:rsidR="006B2273" w:rsidRPr="006B2273" w:rsidRDefault="006B2273" w:rsidP="006B2273">
            <w:pPr>
              <w:spacing w:after="0" w:line="240" w:lineRule="auto"/>
              <w:jc w:val="righ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-2</w:t>
            </w:r>
            <w:r w:rsidR="00BA2E5A">
              <w:rPr>
                <w:rFonts w:ascii="Times New Roman" w:eastAsia="Times New Roman" w:hAnsi="Times New Roman" w:cs="Times New Roman"/>
                <w:b/>
                <w:bCs/>
                <w:color w:val="000000"/>
                <w:szCs w:val="20"/>
                <w:lang w:eastAsia="pl-PL"/>
              </w:rPr>
              <w:t>7 225</w:t>
            </w:r>
            <w:r w:rsidRPr="006B2273">
              <w:rPr>
                <w:rFonts w:ascii="Times New Roman" w:eastAsia="Times New Roman" w:hAnsi="Times New Roman" w:cs="Times New Roman"/>
                <w:b/>
                <w:bCs/>
                <w:color w:val="000000"/>
                <w:szCs w:val="20"/>
                <w:lang w:eastAsia="pl-PL"/>
              </w:rPr>
              <w:t>,</w:t>
            </w:r>
            <w:r w:rsidR="00BA2E5A">
              <w:rPr>
                <w:rFonts w:ascii="Times New Roman" w:eastAsia="Times New Roman" w:hAnsi="Times New Roman" w:cs="Times New Roman"/>
                <w:b/>
                <w:bCs/>
                <w:color w:val="000000"/>
                <w:szCs w:val="20"/>
                <w:lang w:eastAsia="pl-PL"/>
              </w:rPr>
              <w:t>8</w:t>
            </w:r>
            <w:r w:rsidRPr="006B2273">
              <w:rPr>
                <w:rFonts w:ascii="Times New Roman" w:eastAsia="Times New Roman" w:hAnsi="Times New Roman" w:cs="Times New Roman"/>
                <w:b/>
                <w:bCs/>
                <w:color w:val="000000"/>
                <w:szCs w:val="20"/>
                <w:lang w:eastAsia="pl-PL"/>
              </w:rPr>
              <w:t>6</w:t>
            </w:r>
          </w:p>
        </w:tc>
      </w:tr>
      <w:tr w:rsidR="006B2273" w:rsidRPr="006B2273" w14:paraId="6A5EDBA8" w14:textId="77777777" w:rsidTr="006B2273">
        <w:trPr>
          <w:trHeight w:val="255"/>
        </w:trPr>
        <w:tc>
          <w:tcPr>
            <w:tcW w:w="2860" w:type="dxa"/>
            <w:tcBorders>
              <w:top w:val="nil"/>
              <w:left w:val="nil"/>
              <w:bottom w:val="nil"/>
              <w:right w:val="nil"/>
            </w:tcBorders>
            <w:shd w:val="clear" w:color="000000" w:fill="D9D9D9"/>
            <w:noWrap/>
            <w:vAlign w:val="bottom"/>
            <w:hideMark/>
          </w:tcPr>
          <w:p w14:paraId="23115AA0"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ERR</w:t>
            </w:r>
          </w:p>
        </w:tc>
        <w:tc>
          <w:tcPr>
            <w:tcW w:w="960" w:type="dxa"/>
            <w:tcBorders>
              <w:top w:val="nil"/>
              <w:left w:val="nil"/>
              <w:bottom w:val="nil"/>
              <w:right w:val="nil"/>
            </w:tcBorders>
            <w:shd w:val="clear" w:color="000000" w:fill="D9D9D9"/>
            <w:noWrap/>
            <w:vAlign w:val="bottom"/>
            <w:hideMark/>
          </w:tcPr>
          <w:p w14:paraId="6BCE606C"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 </w:t>
            </w:r>
          </w:p>
        </w:tc>
        <w:tc>
          <w:tcPr>
            <w:tcW w:w="1140" w:type="dxa"/>
            <w:tcBorders>
              <w:top w:val="nil"/>
              <w:left w:val="nil"/>
              <w:bottom w:val="nil"/>
              <w:right w:val="nil"/>
            </w:tcBorders>
            <w:shd w:val="clear" w:color="000000" w:fill="D9D9D9"/>
            <w:noWrap/>
            <w:vAlign w:val="bottom"/>
            <w:hideMark/>
          </w:tcPr>
          <w:p w14:paraId="67560731" w14:textId="77777777" w:rsidR="006B2273" w:rsidRPr="006B2273" w:rsidRDefault="006B2273" w:rsidP="006B2273">
            <w:pPr>
              <w:spacing w:after="0" w:line="240" w:lineRule="auto"/>
              <w:jc w:val="center"/>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#LICZBA!</w:t>
            </w:r>
          </w:p>
        </w:tc>
      </w:tr>
      <w:tr w:rsidR="006B2273" w:rsidRPr="006B2273" w14:paraId="142E975B" w14:textId="77777777" w:rsidTr="006B2273">
        <w:trPr>
          <w:trHeight w:val="255"/>
        </w:trPr>
        <w:tc>
          <w:tcPr>
            <w:tcW w:w="2860" w:type="dxa"/>
            <w:tcBorders>
              <w:top w:val="nil"/>
              <w:left w:val="nil"/>
              <w:bottom w:val="nil"/>
              <w:right w:val="nil"/>
            </w:tcBorders>
            <w:shd w:val="clear" w:color="000000" w:fill="D9D9D9"/>
            <w:noWrap/>
            <w:vAlign w:val="bottom"/>
            <w:hideMark/>
          </w:tcPr>
          <w:p w14:paraId="541DBBB5"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B/C</w:t>
            </w:r>
          </w:p>
        </w:tc>
        <w:tc>
          <w:tcPr>
            <w:tcW w:w="960" w:type="dxa"/>
            <w:tcBorders>
              <w:top w:val="nil"/>
              <w:left w:val="nil"/>
              <w:bottom w:val="nil"/>
              <w:right w:val="nil"/>
            </w:tcBorders>
            <w:shd w:val="clear" w:color="000000" w:fill="D9D9D9"/>
            <w:noWrap/>
            <w:vAlign w:val="bottom"/>
            <w:hideMark/>
          </w:tcPr>
          <w:p w14:paraId="13B6FC61" w14:textId="77777777" w:rsidR="006B2273" w:rsidRPr="006B2273" w:rsidRDefault="006B2273" w:rsidP="006B2273">
            <w:pPr>
              <w:spacing w:after="0" w:line="240" w:lineRule="auto"/>
              <w:jc w:val="left"/>
              <w:rPr>
                <w:rFonts w:ascii="Times New Roman" w:eastAsia="Times New Roman" w:hAnsi="Times New Roman" w:cs="Times New Roman"/>
                <w:b/>
                <w:bCs/>
                <w:color w:val="000000"/>
                <w:szCs w:val="20"/>
                <w:lang w:eastAsia="pl-PL"/>
              </w:rPr>
            </w:pPr>
            <w:r w:rsidRPr="006B2273">
              <w:rPr>
                <w:rFonts w:ascii="Times New Roman" w:eastAsia="Times New Roman" w:hAnsi="Times New Roman" w:cs="Times New Roman"/>
                <w:b/>
                <w:bCs/>
                <w:color w:val="000000"/>
                <w:szCs w:val="20"/>
                <w:lang w:eastAsia="pl-PL"/>
              </w:rPr>
              <w:t> </w:t>
            </w:r>
          </w:p>
        </w:tc>
        <w:tc>
          <w:tcPr>
            <w:tcW w:w="1140" w:type="dxa"/>
            <w:tcBorders>
              <w:top w:val="nil"/>
              <w:left w:val="nil"/>
              <w:bottom w:val="nil"/>
              <w:right w:val="nil"/>
            </w:tcBorders>
            <w:shd w:val="clear" w:color="000000" w:fill="D9D9D9"/>
            <w:noWrap/>
            <w:vAlign w:val="bottom"/>
            <w:hideMark/>
          </w:tcPr>
          <w:p w14:paraId="6DFCBEBF" w14:textId="77777777" w:rsidR="006B2273" w:rsidRPr="006B2273" w:rsidRDefault="006B2273" w:rsidP="006B2273">
            <w:pPr>
              <w:spacing w:after="0" w:line="240" w:lineRule="auto"/>
              <w:jc w:val="right"/>
              <w:rPr>
                <w:rFonts w:ascii="Arial Narrow" w:eastAsia="Times New Roman" w:hAnsi="Arial Narrow" w:cs="Calibri"/>
                <w:b/>
                <w:bCs/>
                <w:color w:val="000000"/>
                <w:szCs w:val="20"/>
                <w:lang w:eastAsia="pl-PL"/>
              </w:rPr>
            </w:pPr>
            <w:r w:rsidRPr="006B2273">
              <w:rPr>
                <w:rFonts w:ascii="Arial Narrow" w:eastAsia="Times New Roman" w:hAnsi="Arial Narrow" w:cs="Calibri"/>
                <w:b/>
                <w:bCs/>
                <w:color w:val="000000"/>
                <w:szCs w:val="20"/>
                <w:lang w:eastAsia="pl-PL"/>
              </w:rPr>
              <w:t>-0,01</w:t>
            </w:r>
          </w:p>
        </w:tc>
      </w:tr>
    </w:tbl>
    <w:p w14:paraId="05DE395A" w14:textId="1D55B812" w:rsidR="006B2273" w:rsidRPr="006B2273" w:rsidRDefault="006B2273" w:rsidP="006B2273">
      <w:pPr>
        <w:pStyle w:val="Legenda"/>
      </w:pPr>
      <w:r w:rsidRPr="009345B3">
        <w:t>Źródło: opracowanie własne</w:t>
      </w:r>
    </w:p>
    <w:p w14:paraId="27F40E9E" w14:textId="77777777" w:rsidR="006B2273" w:rsidRDefault="006B2273" w:rsidP="006B2273"/>
    <w:p w14:paraId="6CF117B4" w14:textId="57E8CF2B" w:rsidR="006B2273" w:rsidRPr="006B2273" w:rsidRDefault="006B2273" w:rsidP="006B2273">
      <w:r w:rsidRPr="006B2273">
        <w:t xml:space="preserve">Przedstawione wskaźniki dowodzą, że realizacja projektu polegającego na wprowadzeniu do eksploatacji na sieci komunikacyjnej </w:t>
      </w:r>
      <w:r>
        <w:t>Gminy Nysa au</w:t>
      </w:r>
      <w:r w:rsidRPr="006B2273">
        <w:t>tobusów zeroemisyjnych – zarówno elektrycznych jak i wodorowych – nie jest opłacalna po uwzględnieniu czynników społeczno-ekonomicznych. Wszystkie wartości wskaźnika ENPV są mniejsze od zera, a to oznacza że koszty inwestycji przewyższają korzyści społeczne z realizacji projektu, możliwe do osiągnięcia w założonym horyzoncie czasowym. Przedsięwzięcie należy zatem uznać za nieuzasadnione ekonomicznie.</w:t>
      </w:r>
    </w:p>
    <w:p w14:paraId="4010F1D6" w14:textId="6C79EF60" w:rsidR="00695C60" w:rsidRDefault="00695C60" w:rsidP="00695C60">
      <w:pPr>
        <w:pStyle w:val="Nagwek2"/>
      </w:pPr>
      <w:bookmarkStart w:id="77" w:name="_Toc87257603"/>
      <w:r>
        <w:t>Oszacowanie efektów środowiskowych związanych z emisją szkodliwych substancji dla środowiska naturalnego i zdrowia ludzi</w:t>
      </w:r>
      <w:bookmarkEnd w:id="77"/>
    </w:p>
    <w:p w14:paraId="36D5B776" w14:textId="77777777" w:rsidR="00A91DB5" w:rsidRDefault="00A91DB5" w:rsidP="00A91DB5">
      <w:r>
        <w:t>W rozdziale tym przedstawiono metodykę oraz założenia służące oszacowaniu efektów środowiskowych związanych z emisją szkodliwych substancji dla środowiska naturalnego i zdrowia ludzi. Wyniki tej analizy przedstawiono w rozdziale 6. Analiza społeczno-ekonomiczna.</w:t>
      </w:r>
    </w:p>
    <w:p w14:paraId="3FEBEE0D" w14:textId="77777777" w:rsidR="00A91DB5" w:rsidRDefault="00A91DB5" w:rsidP="00A91DB5">
      <w:r>
        <w:t xml:space="preserve">Wszystkie badania kosztów zewnętrznych transportu ukazują ogromny negatywny wpływ transportu drogowego na środowisko naturalne. Oba warianty inwestycyjne oraz wariant bazowy zostały poddane analizie ze względu na emisję szkodliwych substancji oraz zmian klimatu (emisja CO2), a także pod kątem emisji hałasu. W przypadku emisji CO2 oraz innych substancji, w pierwszej kolejności dokonano obliczenia ilości emisji w każdym wariancie inwestycji wyrażonej w tonach, a następnie poddano je </w:t>
      </w:r>
      <w:proofErr w:type="spellStart"/>
      <w:r>
        <w:lastRenderedPageBreak/>
        <w:t>monetyzacji</w:t>
      </w:r>
      <w:proofErr w:type="spellEnd"/>
      <w:r>
        <w:t>. Wycenę emisji hałasu dokonano bezpośrednio w oparciu o pracę przewozową oraz koszty jednostkowe.</w:t>
      </w:r>
    </w:p>
    <w:p w14:paraId="7C2B0AF9" w14:textId="77777777" w:rsidR="00A91DB5" w:rsidRDefault="00A91DB5" w:rsidP="00A91DB5">
      <w:r>
        <w:t>Koszty uciążliwości środowiskowych to łączne społeczne koszty ruchu pojazdów, na które składają się koszty oddziaływania transportu na środowisko naturalne, obejmujące:</w:t>
      </w:r>
    </w:p>
    <w:p w14:paraId="0BFE48D0" w14:textId="77777777" w:rsidR="00A91DB5" w:rsidRDefault="00A91DB5" w:rsidP="00A91DB5">
      <w:pPr>
        <w:pStyle w:val="Akapitzlist"/>
        <w:numPr>
          <w:ilvl w:val="0"/>
          <w:numId w:val="33"/>
        </w:numPr>
      </w:pPr>
      <w:r>
        <w:t>ujemny wpływ na zdrowie ludzkie,</w:t>
      </w:r>
    </w:p>
    <w:p w14:paraId="49B72B89" w14:textId="791093AD" w:rsidR="00A91DB5" w:rsidRDefault="00A91DB5" w:rsidP="00A91DB5">
      <w:pPr>
        <w:pStyle w:val="Akapitzlist"/>
        <w:numPr>
          <w:ilvl w:val="0"/>
          <w:numId w:val="33"/>
        </w:numPr>
      </w:pPr>
      <w:r>
        <w:t>straty materialne i szkody środowiskowe.</w:t>
      </w:r>
    </w:p>
    <w:p w14:paraId="130E06D5" w14:textId="1FF6472B" w:rsidR="00A91DB5" w:rsidRDefault="00A91DB5" w:rsidP="00A91DB5">
      <w:r>
        <w:t>W celu skwantyfikowania wpływu transportu publicznego na środowisko przyjęto stawki z zestawienia kosztów jednostkowych z 09.2021 r., opublikowanego przez CUPT.</w:t>
      </w:r>
    </w:p>
    <w:p w14:paraId="1C28C79D" w14:textId="6F6316B2" w:rsidR="00A91DB5" w:rsidRDefault="00A91DB5" w:rsidP="00A91DB5">
      <w:r>
        <w:t xml:space="preserve">Uwzględniono również ograniczenie emisji zanieczyszczeń w wyniku wymiany taboru. Skalkulowano redukcję emisji tych zanieczyszczeń, których </w:t>
      </w:r>
      <w:proofErr w:type="spellStart"/>
      <w:r>
        <w:t>monetyzacja</w:t>
      </w:r>
      <w:proofErr w:type="spellEnd"/>
      <w:r>
        <w:t xml:space="preserve"> jest możliwa w oparciu o dostępne dane dot. kosztów jednostkowych, tj. NMHC, </w:t>
      </w:r>
      <w:proofErr w:type="spellStart"/>
      <w:r>
        <w:t>NOx</w:t>
      </w:r>
      <w:proofErr w:type="spellEnd"/>
      <w:r>
        <w:t xml:space="preserve">, SO2 i PM 2.5. </w:t>
      </w:r>
    </w:p>
    <w:p w14:paraId="476A9FED" w14:textId="46B9A6A7" w:rsidR="005A655D" w:rsidRDefault="005A655D" w:rsidP="00A91DB5">
      <w:r>
        <w:t>Należy zaznaczyć, że z braku na chwilę sporządzania analizy danych dot. emisji zanieczyszczeń dla autobusów wodorowych, wielkość oszczędności kosztów emisji zanieczyszczeń powietrza, czy zmian klimatycznych dla autobusów wodorowych przyjęto na poziomie 0.</w:t>
      </w:r>
    </w:p>
    <w:p w14:paraId="637E8848" w14:textId="77777777" w:rsidR="00A91DB5" w:rsidRDefault="00A91DB5" w:rsidP="00A91DB5">
      <w:pPr>
        <w:pStyle w:val="Nagwek3"/>
      </w:pPr>
      <w:bookmarkStart w:id="78" w:name="_Toc87257604"/>
      <w:r>
        <w:t>Oszczędność kosztów zanieczyszczeń powietrza</w:t>
      </w:r>
      <w:bookmarkEnd w:id="78"/>
    </w:p>
    <w:p w14:paraId="083F1F7B" w14:textId="63F76118" w:rsidR="00A91DB5" w:rsidRDefault="00A91DB5" w:rsidP="00A91DB5">
      <w:r>
        <w:t>Emisję zanieczyszczeń wyliczono w oparciu o udostępniony kalkulator CUPT oraz normy emisji dla poszczególnych kategorii EURO i zużycie paliwa opisane przy kosztach operacyjnych. Ze względu na specyfikę analizy i stan taboru przewoźnik</w:t>
      </w:r>
      <w:r w:rsidR="005A655D">
        <w:t>a</w:t>
      </w:r>
      <w:r>
        <w:t>, zgodnie z założeniami realizacyjnymi wynikiem analizy będzie różnica pomiędzy wariantami inwestycyjnymi oraz wariantem bazowym, a więc otrzymana zostanie różnica między wariantem wprowadzającym do eksploatacji nowe autobusy zeroemisyjne a autobusy z normą emisji EURO 6.</w:t>
      </w:r>
    </w:p>
    <w:p w14:paraId="78A765AE" w14:textId="191B6286" w:rsidR="00A91DB5" w:rsidRDefault="00A91DB5" w:rsidP="00A91DB5">
      <w:pPr>
        <w:pStyle w:val="Legenda"/>
      </w:pPr>
      <w:bookmarkStart w:id="79" w:name="_Toc86786342"/>
      <w:bookmarkStart w:id="80" w:name="_Toc87257636"/>
      <w:r>
        <w:t xml:space="preserve">Tabela </w:t>
      </w:r>
      <w:r w:rsidR="000F7ECF">
        <w:fldChar w:fldCharType="begin"/>
      </w:r>
      <w:r w:rsidR="000F7ECF">
        <w:instrText xml:space="preserve"> SEQ Tabela \* ARABIC </w:instrText>
      </w:r>
      <w:r w:rsidR="000F7ECF">
        <w:fldChar w:fldCharType="separate"/>
      </w:r>
      <w:r w:rsidR="002D2EB2">
        <w:rPr>
          <w:noProof/>
        </w:rPr>
        <w:t>23</w:t>
      </w:r>
      <w:r w:rsidR="000F7ECF">
        <w:rPr>
          <w:noProof/>
        </w:rPr>
        <w:fldChar w:fldCharType="end"/>
      </w:r>
      <w:r>
        <w:t>.  Emisja zanieczyszczeń w autobusach o różnych napędach</w:t>
      </w:r>
      <w:bookmarkEnd w:id="79"/>
      <w:bookmarkEnd w:id="80"/>
    </w:p>
    <w:tbl>
      <w:tblPr>
        <w:tblW w:w="5000" w:type="pct"/>
        <w:tblCellMar>
          <w:left w:w="70" w:type="dxa"/>
          <w:right w:w="70" w:type="dxa"/>
        </w:tblCellMar>
        <w:tblLook w:val="04A0" w:firstRow="1" w:lastRow="0" w:firstColumn="1" w:lastColumn="0" w:noHBand="0" w:noVBand="1"/>
      </w:tblPr>
      <w:tblGrid>
        <w:gridCol w:w="4560"/>
        <w:gridCol w:w="1128"/>
        <w:gridCol w:w="1128"/>
        <w:gridCol w:w="1128"/>
        <w:gridCol w:w="1126"/>
      </w:tblGrid>
      <w:tr w:rsidR="00A91DB5" w:rsidRPr="00A91DB5" w14:paraId="4363EEE6" w14:textId="77777777" w:rsidTr="00A91DB5">
        <w:trPr>
          <w:trHeight w:val="270"/>
        </w:trPr>
        <w:tc>
          <w:tcPr>
            <w:tcW w:w="2513" w:type="pct"/>
            <w:vMerge w:val="restart"/>
            <w:tcBorders>
              <w:top w:val="nil"/>
              <w:left w:val="nil"/>
              <w:bottom w:val="double" w:sz="6" w:space="0" w:color="auto"/>
              <w:right w:val="nil"/>
            </w:tcBorders>
            <w:shd w:val="clear" w:color="000000" w:fill="FFFFFF"/>
            <w:noWrap/>
            <w:vAlign w:val="center"/>
            <w:hideMark/>
          </w:tcPr>
          <w:p w14:paraId="1E12211A" w14:textId="77777777" w:rsidR="00A91DB5" w:rsidRPr="00A91DB5" w:rsidRDefault="00A91DB5" w:rsidP="00A91DB5">
            <w:pPr>
              <w:spacing w:after="0" w:line="240" w:lineRule="auto"/>
              <w:jc w:val="center"/>
              <w:rPr>
                <w:rFonts w:ascii="Times New Roman" w:eastAsia="Times New Roman" w:hAnsi="Times New Roman" w:cs="Times New Roman"/>
                <w:b/>
                <w:bCs/>
                <w:color w:val="000000"/>
                <w:szCs w:val="20"/>
                <w:lang w:eastAsia="pl-PL"/>
              </w:rPr>
            </w:pPr>
            <w:r w:rsidRPr="00A91DB5">
              <w:rPr>
                <w:rFonts w:ascii="Times New Roman" w:eastAsia="Times New Roman" w:hAnsi="Times New Roman" w:cs="Times New Roman"/>
                <w:b/>
                <w:bCs/>
                <w:color w:val="000000"/>
                <w:szCs w:val="20"/>
                <w:lang w:eastAsia="pl-PL"/>
              </w:rPr>
              <w:t>Wyszczególnienie</w:t>
            </w:r>
          </w:p>
        </w:tc>
        <w:tc>
          <w:tcPr>
            <w:tcW w:w="622" w:type="pct"/>
            <w:tcBorders>
              <w:top w:val="nil"/>
              <w:left w:val="nil"/>
              <w:bottom w:val="nil"/>
              <w:right w:val="nil"/>
            </w:tcBorders>
            <w:shd w:val="clear" w:color="000000" w:fill="FFFFFF"/>
            <w:noWrap/>
            <w:vAlign w:val="center"/>
            <w:hideMark/>
          </w:tcPr>
          <w:p w14:paraId="388CB1A5" w14:textId="77777777" w:rsidR="00A91DB5" w:rsidRPr="00A91DB5" w:rsidRDefault="00A91DB5" w:rsidP="00A91DB5">
            <w:pPr>
              <w:spacing w:after="0" w:line="240" w:lineRule="auto"/>
              <w:jc w:val="center"/>
              <w:rPr>
                <w:rFonts w:ascii="Times New Roman" w:eastAsia="Times New Roman" w:hAnsi="Times New Roman" w:cs="Times New Roman"/>
                <w:b/>
                <w:bCs/>
                <w:color w:val="000000"/>
                <w:szCs w:val="20"/>
                <w:lang w:eastAsia="pl-PL"/>
              </w:rPr>
            </w:pPr>
            <w:r w:rsidRPr="00A91DB5">
              <w:rPr>
                <w:rFonts w:ascii="Times New Roman" w:eastAsia="Times New Roman" w:hAnsi="Times New Roman" w:cs="Times New Roman"/>
                <w:b/>
                <w:bCs/>
                <w:color w:val="000000"/>
                <w:szCs w:val="20"/>
                <w:lang w:eastAsia="pl-PL"/>
              </w:rPr>
              <w:t>NMHC</w:t>
            </w:r>
          </w:p>
        </w:tc>
        <w:tc>
          <w:tcPr>
            <w:tcW w:w="622" w:type="pct"/>
            <w:tcBorders>
              <w:top w:val="nil"/>
              <w:left w:val="nil"/>
              <w:bottom w:val="nil"/>
              <w:right w:val="nil"/>
            </w:tcBorders>
            <w:shd w:val="clear" w:color="000000" w:fill="FFFFFF"/>
            <w:noWrap/>
            <w:vAlign w:val="center"/>
            <w:hideMark/>
          </w:tcPr>
          <w:p w14:paraId="0887E08F" w14:textId="77777777" w:rsidR="00A91DB5" w:rsidRPr="00A91DB5" w:rsidRDefault="00A91DB5" w:rsidP="00A91DB5">
            <w:pPr>
              <w:spacing w:after="0" w:line="240" w:lineRule="auto"/>
              <w:jc w:val="center"/>
              <w:rPr>
                <w:rFonts w:ascii="Times New Roman" w:eastAsia="Times New Roman" w:hAnsi="Times New Roman" w:cs="Times New Roman"/>
                <w:b/>
                <w:bCs/>
                <w:color w:val="000000"/>
                <w:szCs w:val="20"/>
                <w:lang w:eastAsia="pl-PL"/>
              </w:rPr>
            </w:pPr>
            <w:proofErr w:type="spellStart"/>
            <w:r w:rsidRPr="00A91DB5">
              <w:rPr>
                <w:rFonts w:ascii="Times New Roman" w:eastAsia="Times New Roman" w:hAnsi="Times New Roman" w:cs="Times New Roman"/>
                <w:b/>
                <w:bCs/>
                <w:color w:val="000000"/>
                <w:szCs w:val="20"/>
                <w:lang w:eastAsia="pl-PL"/>
              </w:rPr>
              <w:t>NOx</w:t>
            </w:r>
            <w:proofErr w:type="spellEnd"/>
          </w:p>
        </w:tc>
        <w:tc>
          <w:tcPr>
            <w:tcW w:w="622" w:type="pct"/>
            <w:tcBorders>
              <w:top w:val="nil"/>
              <w:left w:val="nil"/>
              <w:bottom w:val="nil"/>
              <w:right w:val="nil"/>
            </w:tcBorders>
            <w:shd w:val="clear" w:color="000000" w:fill="FFFFFF"/>
            <w:noWrap/>
            <w:vAlign w:val="center"/>
            <w:hideMark/>
          </w:tcPr>
          <w:p w14:paraId="5FBE8AB7" w14:textId="77777777" w:rsidR="00A91DB5" w:rsidRPr="00A91DB5" w:rsidRDefault="00A91DB5" w:rsidP="00A91DB5">
            <w:pPr>
              <w:spacing w:after="0" w:line="240" w:lineRule="auto"/>
              <w:jc w:val="center"/>
              <w:rPr>
                <w:rFonts w:ascii="Times New Roman" w:eastAsia="Times New Roman" w:hAnsi="Times New Roman" w:cs="Times New Roman"/>
                <w:b/>
                <w:bCs/>
                <w:color w:val="000000"/>
                <w:szCs w:val="20"/>
                <w:lang w:eastAsia="pl-PL"/>
              </w:rPr>
            </w:pPr>
            <w:r w:rsidRPr="00A91DB5">
              <w:rPr>
                <w:rFonts w:ascii="Times New Roman" w:eastAsia="Times New Roman" w:hAnsi="Times New Roman" w:cs="Times New Roman"/>
                <w:b/>
                <w:bCs/>
                <w:color w:val="000000"/>
                <w:szCs w:val="20"/>
                <w:lang w:eastAsia="pl-PL"/>
              </w:rPr>
              <w:t>SO2</w:t>
            </w:r>
          </w:p>
        </w:tc>
        <w:tc>
          <w:tcPr>
            <w:tcW w:w="622" w:type="pct"/>
            <w:tcBorders>
              <w:top w:val="nil"/>
              <w:left w:val="nil"/>
              <w:bottom w:val="nil"/>
              <w:right w:val="nil"/>
            </w:tcBorders>
            <w:shd w:val="clear" w:color="000000" w:fill="FFFFFF"/>
            <w:noWrap/>
            <w:vAlign w:val="center"/>
            <w:hideMark/>
          </w:tcPr>
          <w:p w14:paraId="2BDC743C" w14:textId="77777777" w:rsidR="00A91DB5" w:rsidRPr="00A91DB5" w:rsidRDefault="00A91DB5" w:rsidP="00A91DB5">
            <w:pPr>
              <w:spacing w:after="0" w:line="240" w:lineRule="auto"/>
              <w:jc w:val="center"/>
              <w:rPr>
                <w:rFonts w:ascii="Times New Roman" w:eastAsia="Times New Roman" w:hAnsi="Times New Roman" w:cs="Times New Roman"/>
                <w:b/>
                <w:bCs/>
                <w:color w:val="000000"/>
                <w:szCs w:val="20"/>
                <w:lang w:eastAsia="pl-PL"/>
              </w:rPr>
            </w:pPr>
            <w:r w:rsidRPr="00A91DB5">
              <w:rPr>
                <w:rFonts w:ascii="Times New Roman" w:eastAsia="Times New Roman" w:hAnsi="Times New Roman" w:cs="Times New Roman"/>
                <w:b/>
                <w:bCs/>
                <w:color w:val="000000"/>
                <w:szCs w:val="20"/>
                <w:lang w:eastAsia="pl-PL"/>
              </w:rPr>
              <w:t>PM 2,5</w:t>
            </w:r>
          </w:p>
        </w:tc>
      </w:tr>
      <w:tr w:rsidR="00A91DB5" w:rsidRPr="00A91DB5" w14:paraId="1E643B64" w14:textId="77777777" w:rsidTr="00A91DB5">
        <w:trPr>
          <w:trHeight w:val="285"/>
        </w:trPr>
        <w:tc>
          <w:tcPr>
            <w:tcW w:w="2513" w:type="pct"/>
            <w:vMerge/>
            <w:tcBorders>
              <w:top w:val="nil"/>
              <w:left w:val="nil"/>
              <w:bottom w:val="double" w:sz="6" w:space="0" w:color="auto"/>
              <w:right w:val="nil"/>
            </w:tcBorders>
            <w:vAlign w:val="center"/>
            <w:hideMark/>
          </w:tcPr>
          <w:p w14:paraId="6BD0C3DF" w14:textId="77777777" w:rsidR="00A91DB5" w:rsidRPr="00A91DB5" w:rsidRDefault="00A91DB5" w:rsidP="00A91DB5">
            <w:pPr>
              <w:spacing w:after="0" w:line="240" w:lineRule="auto"/>
              <w:jc w:val="left"/>
              <w:rPr>
                <w:rFonts w:ascii="Times New Roman" w:eastAsia="Times New Roman" w:hAnsi="Times New Roman" w:cs="Times New Roman"/>
                <w:b/>
                <w:bCs/>
                <w:color w:val="000000"/>
                <w:szCs w:val="20"/>
                <w:lang w:eastAsia="pl-PL"/>
              </w:rPr>
            </w:pPr>
          </w:p>
        </w:tc>
        <w:tc>
          <w:tcPr>
            <w:tcW w:w="2487" w:type="pct"/>
            <w:gridSpan w:val="4"/>
            <w:tcBorders>
              <w:top w:val="nil"/>
              <w:left w:val="nil"/>
              <w:bottom w:val="double" w:sz="6" w:space="0" w:color="auto"/>
              <w:right w:val="nil"/>
            </w:tcBorders>
            <w:shd w:val="clear" w:color="000000" w:fill="FFFFFF"/>
            <w:noWrap/>
            <w:vAlign w:val="center"/>
            <w:hideMark/>
          </w:tcPr>
          <w:p w14:paraId="42F72571" w14:textId="77777777" w:rsidR="00A91DB5" w:rsidRPr="00A91DB5" w:rsidRDefault="00A91DB5" w:rsidP="00A91DB5">
            <w:pPr>
              <w:spacing w:after="0" w:line="240" w:lineRule="auto"/>
              <w:jc w:val="center"/>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[g/</w:t>
            </w:r>
            <w:proofErr w:type="spellStart"/>
            <w:r w:rsidRPr="00A91DB5">
              <w:rPr>
                <w:rFonts w:ascii="Times New Roman" w:eastAsia="Times New Roman" w:hAnsi="Times New Roman" w:cs="Times New Roman"/>
                <w:color w:val="000000"/>
                <w:szCs w:val="20"/>
                <w:lang w:eastAsia="pl-PL"/>
              </w:rPr>
              <w:t>wzkm</w:t>
            </w:r>
            <w:proofErr w:type="spellEnd"/>
            <w:r w:rsidRPr="00A91DB5">
              <w:rPr>
                <w:rFonts w:ascii="Times New Roman" w:eastAsia="Times New Roman" w:hAnsi="Times New Roman" w:cs="Times New Roman"/>
                <w:color w:val="000000"/>
                <w:szCs w:val="20"/>
                <w:lang w:eastAsia="pl-PL"/>
              </w:rPr>
              <w:t>]</w:t>
            </w:r>
          </w:p>
        </w:tc>
      </w:tr>
      <w:tr w:rsidR="00A91DB5" w:rsidRPr="00A91DB5" w14:paraId="73B8F299" w14:textId="77777777" w:rsidTr="00A91DB5">
        <w:trPr>
          <w:trHeight w:val="270"/>
        </w:trPr>
        <w:tc>
          <w:tcPr>
            <w:tcW w:w="2513" w:type="pct"/>
            <w:tcBorders>
              <w:top w:val="nil"/>
              <w:left w:val="nil"/>
              <w:bottom w:val="nil"/>
              <w:right w:val="nil"/>
            </w:tcBorders>
            <w:shd w:val="clear" w:color="000000" w:fill="FFFFFF"/>
            <w:noWrap/>
            <w:vAlign w:val="center"/>
            <w:hideMark/>
          </w:tcPr>
          <w:p w14:paraId="06472EEB" w14:textId="77777777" w:rsidR="00A91DB5" w:rsidRPr="00A91DB5" w:rsidRDefault="00A91DB5" w:rsidP="00A91DB5">
            <w:pPr>
              <w:spacing w:after="0" w:line="240" w:lineRule="auto"/>
              <w:jc w:val="lef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ON EURO 6 - 12 m</w:t>
            </w:r>
          </w:p>
        </w:tc>
        <w:tc>
          <w:tcPr>
            <w:tcW w:w="622" w:type="pct"/>
            <w:tcBorders>
              <w:top w:val="nil"/>
              <w:left w:val="nil"/>
              <w:bottom w:val="nil"/>
              <w:right w:val="nil"/>
            </w:tcBorders>
            <w:shd w:val="clear" w:color="000000" w:fill="FFFFFF"/>
            <w:noWrap/>
            <w:vAlign w:val="center"/>
            <w:hideMark/>
          </w:tcPr>
          <w:p w14:paraId="73DF9AB3" w14:textId="77777777" w:rsidR="00A91DB5" w:rsidRPr="00A91DB5" w:rsidRDefault="00A91DB5" w:rsidP="00A91DB5">
            <w:pPr>
              <w:spacing w:after="0" w:line="240" w:lineRule="auto"/>
              <w:jc w:val="righ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0,585</w:t>
            </w:r>
          </w:p>
        </w:tc>
        <w:tc>
          <w:tcPr>
            <w:tcW w:w="622" w:type="pct"/>
            <w:tcBorders>
              <w:top w:val="nil"/>
              <w:left w:val="nil"/>
              <w:bottom w:val="nil"/>
              <w:right w:val="nil"/>
            </w:tcBorders>
            <w:shd w:val="clear" w:color="000000" w:fill="FFFFFF"/>
            <w:noWrap/>
            <w:vAlign w:val="center"/>
            <w:hideMark/>
          </w:tcPr>
          <w:p w14:paraId="643EC11B" w14:textId="77777777" w:rsidR="00A91DB5" w:rsidRPr="00A91DB5" w:rsidRDefault="00A91DB5" w:rsidP="00A91DB5">
            <w:pPr>
              <w:spacing w:after="0" w:line="240" w:lineRule="auto"/>
              <w:jc w:val="righ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1,800</w:t>
            </w:r>
          </w:p>
        </w:tc>
        <w:tc>
          <w:tcPr>
            <w:tcW w:w="622" w:type="pct"/>
            <w:tcBorders>
              <w:top w:val="nil"/>
              <w:left w:val="nil"/>
              <w:bottom w:val="nil"/>
              <w:right w:val="nil"/>
            </w:tcBorders>
            <w:shd w:val="clear" w:color="000000" w:fill="FFFFFF"/>
            <w:noWrap/>
            <w:vAlign w:val="center"/>
            <w:hideMark/>
          </w:tcPr>
          <w:p w14:paraId="56832138" w14:textId="77777777" w:rsidR="00A91DB5" w:rsidRPr="00A91DB5" w:rsidRDefault="00A91DB5" w:rsidP="00A91DB5">
            <w:pPr>
              <w:spacing w:after="0" w:line="240" w:lineRule="auto"/>
              <w:jc w:val="righ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0,000</w:t>
            </w:r>
          </w:p>
        </w:tc>
        <w:tc>
          <w:tcPr>
            <w:tcW w:w="622" w:type="pct"/>
            <w:tcBorders>
              <w:top w:val="nil"/>
              <w:left w:val="nil"/>
              <w:bottom w:val="nil"/>
              <w:right w:val="nil"/>
            </w:tcBorders>
            <w:shd w:val="clear" w:color="000000" w:fill="FFFFFF"/>
            <w:noWrap/>
            <w:vAlign w:val="center"/>
            <w:hideMark/>
          </w:tcPr>
          <w:p w14:paraId="7F9E3735" w14:textId="77777777" w:rsidR="00A91DB5" w:rsidRPr="00A91DB5" w:rsidRDefault="00A91DB5" w:rsidP="00A91DB5">
            <w:pPr>
              <w:spacing w:after="0" w:line="240" w:lineRule="auto"/>
              <w:jc w:val="righ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0,045</w:t>
            </w:r>
          </w:p>
        </w:tc>
      </w:tr>
      <w:tr w:rsidR="00A91DB5" w:rsidRPr="00A91DB5" w14:paraId="0979B67D" w14:textId="77777777" w:rsidTr="00A91DB5">
        <w:trPr>
          <w:trHeight w:val="255"/>
        </w:trPr>
        <w:tc>
          <w:tcPr>
            <w:tcW w:w="2513" w:type="pct"/>
            <w:tcBorders>
              <w:top w:val="nil"/>
              <w:left w:val="nil"/>
              <w:bottom w:val="nil"/>
              <w:right w:val="nil"/>
            </w:tcBorders>
            <w:shd w:val="clear" w:color="000000" w:fill="FFFFFF"/>
            <w:noWrap/>
            <w:vAlign w:val="center"/>
            <w:hideMark/>
          </w:tcPr>
          <w:p w14:paraId="193FCBA6" w14:textId="77777777" w:rsidR="00A91DB5" w:rsidRPr="00A91DB5" w:rsidRDefault="00A91DB5" w:rsidP="00A91DB5">
            <w:pPr>
              <w:spacing w:after="0" w:line="240" w:lineRule="auto"/>
              <w:jc w:val="lef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EE - 12 m</w:t>
            </w:r>
          </w:p>
        </w:tc>
        <w:tc>
          <w:tcPr>
            <w:tcW w:w="622" w:type="pct"/>
            <w:tcBorders>
              <w:top w:val="nil"/>
              <w:left w:val="nil"/>
              <w:bottom w:val="nil"/>
              <w:right w:val="nil"/>
            </w:tcBorders>
            <w:shd w:val="clear" w:color="000000" w:fill="FFFFFF"/>
            <w:noWrap/>
            <w:vAlign w:val="center"/>
            <w:hideMark/>
          </w:tcPr>
          <w:p w14:paraId="3F7460B8" w14:textId="77777777" w:rsidR="00A91DB5" w:rsidRPr="00A91DB5" w:rsidRDefault="00A91DB5" w:rsidP="00A91DB5">
            <w:pPr>
              <w:spacing w:after="0" w:line="240" w:lineRule="auto"/>
              <w:jc w:val="righ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0,006</w:t>
            </w:r>
          </w:p>
        </w:tc>
        <w:tc>
          <w:tcPr>
            <w:tcW w:w="622" w:type="pct"/>
            <w:tcBorders>
              <w:top w:val="nil"/>
              <w:left w:val="nil"/>
              <w:bottom w:val="nil"/>
              <w:right w:val="nil"/>
            </w:tcBorders>
            <w:shd w:val="clear" w:color="000000" w:fill="FFFFFF"/>
            <w:noWrap/>
            <w:vAlign w:val="center"/>
            <w:hideMark/>
          </w:tcPr>
          <w:p w14:paraId="6EAF3C45" w14:textId="77777777" w:rsidR="00A91DB5" w:rsidRPr="00A91DB5" w:rsidRDefault="00A91DB5" w:rsidP="00A91DB5">
            <w:pPr>
              <w:spacing w:after="0" w:line="240" w:lineRule="auto"/>
              <w:jc w:val="righ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1,309</w:t>
            </w:r>
          </w:p>
        </w:tc>
        <w:tc>
          <w:tcPr>
            <w:tcW w:w="622" w:type="pct"/>
            <w:tcBorders>
              <w:top w:val="nil"/>
              <w:left w:val="nil"/>
              <w:bottom w:val="nil"/>
              <w:right w:val="nil"/>
            </w:tcBorders>
            <w:shd w:val="clear" w:color="000000" w:fill="FFFFFF"/>
            <w:noWrap/>
            <w:vAlign w:val="center"/>
            <w:hideMark/>
          </w:tcPr>
          <w:p w14:paraId="53A82391" w14:textId="77777777" w:rsidR="00A91DB5" w:rsidRPr="00A91DB5" w:rsidRDefault="00A91DB5" w:rsidP="00A91DB5">
            <w:pPr>
              <w:spacing w:after="0" w:line="240" w:lineRule="auto"/>
              <w:jc w:val="righ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3,153</w:t>
            </w:r>
          </w:p>
        </w:tc>
        <w:tc>
          <w:tcPr>
            <w:tcW w:w="622" w:type="pct"/>
            <w:tcBorders>
              <w:top w:val="nil"/>
              <w:left w:val="nil"/>
              <w:bottom w:val="nil"/>
              <w:right w:val="nil"/>
            </w:tcBorders>
            <w:shd w:val="clear" w:color="000000" w:fill="FFFFFF"/>
            <w:noWrap/>
            <w:vAlign w:val="center"/>
            <w:hideMark/>
          </w:tcPr>
          <w:p w14:paraId="74695F4B" w14:textId="77777777" w:rsidR="00A91DB5" w:rsidRPr="00A91DB5" w:rsidRDefault="00A91DB5" w:rsidP="00A91DB5">
            <w:pPr>
              <w:spacing w:after="0" w:line="240" w:lineRule="auto"/>
              <w:jc w:val="righ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0,036</w:t>
            </w:r>
          </w:p>
        </w:tc>
      </w:tr>
      <w:tr w:rsidR="00A91DB5" w:rsidRPr="00A91DB5" w14:paraId="43D7F4D2" w14:textId="77777777" w:rsidTr="00A91DB5">
        <w:trPr>
          <w:trHeight w:val="255"/>
        </w:trPr>
        <w:tc>
          <w:tcPr>
            <w:tcW w:w="2513" w:type="pct"/>
            <w:tcBorders>
              <w:top w:val="nil"/>
              <w:left w:val="nil"/>
              <w:bottom w:val="nil"/>
              <w:right w:val="nil"/>
            </w:tcBorders>
            <w:shd w:val="clear" w:color="000000" w:fill="FFFFFF"/>
            <w:noWrap/>
            <w:vAlign w:val="center"/>
            <w:hideMark/>
          </w:tcPr>
          <w:p w14:paraId="1D5A7ECD" w14:textId="77777777" w:rsidR="00A91DB5" w:rsidRPr="00A91DB5" w:rsidRDefault="00A91DB5" w:rsidP="00A91DB5">
            <w:pPr>
              <w:spacing w:after="0" w:line="240" w:lineRule="auto"/>
              <w:jc w:val="left"/>
              <w:rPr>
                <w:rFonts w:ascii="Times New Roman" w:eastAsia="Times New Roman" w:hAnsi="Times New Roman" w:cs="Times New Roman"/>
                <w:color w:val="000000"/>
                <w:szCs w:val="20"/>
                <w:lang w:eastAsia="pl-PL"/>
              </w:rPr>
            </w:pPr>
            <w:r w:rsidRPr="00A91DB5">
              <w:rPr>
                <w:rFonts w:ascii="Times New Roman" w:eastAsia="Times New Roman" w:hAnsi="Times New Roman" w:cs="Times New Roman"/>
                <w:color w:val="000000"/>
                <w:szCs w:val="20"/>
                <w:lang w:eastAsia="pl-PL"/>
              </w:rPr>
              <w:t>H2</w:t>
            </w:r>
          </w:p>
        </w:tc>
        <w:tc>
          <w:tcPr>
            <w:tcW w:w="622" w:type="pct"/>
            <w:tcBorders>
              <w:top w:val="nil"/>
              <w:left w:val="nil"/>
              <w:bottom w:val="nil"/>
              <w:right w:val="nil"/>
            </w:tcBorders>
            <w:shd w:val="clear" w:color="000000" w:fill="FFFFFF"/>
            <w:noWrap/>
            <w:vAlign w:val="center"/>
            <w:hideMark/>
          </w:tcPr>
          <w:p w14:paraId="33BF4A73" w14:textId="77777777" w:rsidR="00A91DB5" w:rsidRPr="00A91DB5" w:rsidRDefault="00A91DB5" w:rsidP="00A91DB5">
            <w:pPr>
              <w:spacing w:after="0" w:line="240" w:lineRule="auto"/>
              <w:jc w:val="center"/>
              <w:rPr>
                <w:rFonts w:ascii="Times New Roman" w:eastAsia="Times New Roman" w:hAnsi="Times New Roman" w:cs="Times New Roman"/>
                <w:color w:val="000000"/>
                <w:szCs w:val="20"/>
                <w:lang w:eastAsia="pl-PL"/>
              </w:rPr>
            </w:pPr>
            <w:proofErr w:type="spellStart"/>
            <w:r w:rsidRPr="00A91DB5">
              <w:rPr>
                <w:rFonts w:ascii="Times New Roman" w:eastAsia="Times New Roman" w:hAnsi="Times New Roman" w:cs="Times New Roman"/>
                <w:color w:val="000000"/>
                <w:szCs w:val="20"/>
                <w:lang w:eastAsia="pl-PL"/>
              </w:rPr>
              <w:t>bd</w:t>
            </w:r>
            <w:proofErr w:type="spellEnd"/>
          </w:p>
        </w:tc>
        <w:tc>
          <w:tcPr>
            <w:tcW w:w="622" w:type="pct"/>
            <w:tcBorders>
              <w:top w:val="nil"/>
              <w:left w:val="nil"/>
              <w:bottom w:val="nil"/>
              <w:right w:val="nil"/>
            </w:tcBorders>
            <w:shd w:val="clear" w:color="000000" w:fill="FFFFFF"/>
            <w:noWrap/>
            <w:vAlign w:val="center"/>
            <w:hideMark/>
          </w:tcPr>
          <w:p w14:paraId="4C97FEA9" w14:textId="77777777" w:rsidR="00A91DB5" w:rsidRPr="00A91DB5" w:rsidRDefault="00A91DB5" w:rsidP="00A91DB5">
            <w:pPr>
              <w:spacing w:after="0" w:line="240" w:lineRule="auto"/>
              <w:jc w:val="center"/>
              <w:rPr>
                <w:rFonts w:ascii="Times New Roman" w:eastAsia="Times New Roman" w:hAnsi="Times New Roman" w:cs="Times New Roman"/>
                <w:color w:val="000000"/>
                <w:szCs w:val="20"/>
                <w:lang w:eastAsia="pl-PL"/>
              </w:rPr>
            </w:pPr>
            <w:proofErr w:type="spellStart"/>
            <w:r w:rsidRPr="00A91DB5">
              <w:rPr>
                <w:rFonts w:ascii="Times New Roman" w:eastAsia="Times New Roman" w:hAnsi="Times New Roman" w:cs="Times New Roman"/>
                <w:color w:val="000000"/>
                <w:szCs w:val="20"/>
                <w:lang w:eastAsia="pl-PL"/>
              </w:rPr>
              <w:t>bd</w:t>
            </w:r>
            <w:proofErr w:type="spellEnd"/>
          </w:p>
        </w:tc>
        <w:tc>
          <w:tcPr>
            <w:tcW w:w="622" w:type="pct"/>
            <w:tcBorders>
              <w:top w:val="nil"/>
              <w:left w:val="nil"/>
              <w:bottom w:val="nil"/>
              <w:right w:val="nil"/>
            </w:tcBorders>
            <w:shd w:val="clear" w:color="000000" w:fill="FFFFFF"/>
            <w:noWrap/>
            <w:vAlign w:val="center"/>
            <w:hideMark/>
          </w:tcPr>
          <w:p w14:paraId="7E116DE9" w14:textId="77777777" w:rsidR="00A91DB5" w:rsidRPr="00A91DB5" w:rsidRDefault="00A91DB5" w:rsidP="00A91DB5">
            <w:pPr>
              <w:spacing w:after="0" w:line="240" w:lineRule="auto"/>
              <w:jc w:val="center"/>
              <w:rPr>
                <w:rFonts w:ascii="Times New Roman" w:eastAsia="Times New Roman" w:hAnsi="Times New Roman" w:cs="Times New Roman"/>
                <w:color w:val="000000"/>
                <w:szCs w:val="20"/>
                <w:lang w:eastAsia="pl-PL"/>
              </w:rPr>
            </w:pPr>
            <w:proofErr w:type="spellStart"/>
            <w:r w:rsidRPr="00A91DB5">
              <w:rPr>
                <w:rFonts w:ascii="Times New Roman" w:eastAsia="Times New Roman" w:hAnsi="Times New Roman" w:cs="Times New Roman"/>
                <w:color w:val="000000"/>
                <w:szCs w:val="20"/>
                <w:lang w:eastAsia="pl-PL"/>
              </w:rPr>
              <w:t>bd</w:t>
            </w:r>
            <w:proofErr w:type="spellEnd"/>
          </w:p>
        </w:tc>
        <w:tc>
          <w:tcPr>
            <w:tcW w:w="622" w:type="pct"/>
            <w:tcBorders>
              <w:top w:val="nil"/>
              <w:left w:val="nil"/>
              <w:bottom w:val="nil"/>
              <w:right w:val="nil"/>
            </w:tcBorders>
            <w:shd w:val="clear" w:color="000000" w:fill="FFFFFF"/>
            <w:noWrap/>
            <w:vAlign w:val="center"/>
            <w:hideMark/>
          </w:tcPr>
          <w:p w14:paraId="7DB27FA6" w14:textId="77777777" w:rsidR="00A91DB5" w:rsidRPr="00A91DB5" w:rsidRDefault="00A91DB5" w:rsidP="00A91DB5">
            <w:pPr>
              <w:spacing w:after="0" w:line="240" w:lineRule="auto"/>
              <w:jc w:val="center"/>
              <w:rPr>
                <w:rFonts w:ascii="Times New Roman" w:eastAsia="Times New Roman" w:hAnsi="Times New Roman" w:cs="Times New Roman"/>
                <w:color w:val="000000"/>
                <w:szCs w:val="20"/>
                <w:lang w:eastAsia="pl-PL"/>
              </w:rPr>
            </w:pPr>
            <w:proofErr w:type="spellStart"/>
            <w:r w:rsidRPr="00A91DB5">
              <w:rPr>
                <w:rFonts w:ascii="Times New Roman" w:eastAsia="Times New Roman" w:hAnsi="Times New Roman" w:cs="Times New Roman"/>
                <w:color w:val="000000"/>
                <w:szCs w:val="20"/>
                <w:lang w:eastAsia="pl-PL"/>
              </w:rPr>
              <w:t>bd</w:t>
            </w:r>
            <w:proofErr w:type="spellEnd"/>
          </w:p>
        </w:tc>
      </w:tr>
    </w:tbl>
    <w:p w14:paraId="63371E23" w14:textId="1CC9EA79" w:rsidR="00A91DB5" w:rsidRDefault="00A91DB5" w:rsidP="00A91DB5">
      <w:r>
        <w:t>Źródło: Opracowanie własne na podstawie kalkulatora norm emisji CUPT, ON – autobus z silnikiem Diesla, EE – autobus elektryczny; H2 – brak danych dla autobusów wodorowych</w:t>
      </w:r>
    </w:p>
    <w:p w14:paraId="548C03F3" w14:textId="77777777" w:rsidR="00A91DB5" w:rsidRDefault="00A91DB5" w:rsidP="00A91DB5">
      <w:r>
        <w:t>Zaprezentowane wskaźniki emisji są uzależnione od średniego spalania oraz zużycia energii elektrycznej poszczególnych typów autobusów. W praktyce zużycie paliwa i energii jest uzależnione m.in., od sposobu eksploatacji w okresach letnich i zimowych, kiedy na skutek uruchomienia klimatyzacji lub ogrzewania pojazdu, rośnie zapotrzebowanie na energię.</w:t>
      </w:r>
    </w:p>
    <w:p w14:paraId="1A8055F3" w14:textId="77777777" w:rsidR="00A91DB5" w:rsidRDefault="00A91DB5" w:rsidP="00A91DB5">
      <w:r>
        <w:t xml:space="preserve">Przyjęte zużycie paliwa i energii wynika natomiast z faktycznego zużycia taboru w warunkach eksploatacyjnych. Dla taboru ON dane pochodzą od Operatorów lokalnych, natomiast w zakresie autobusów zasilanych energią elektryczną posłużono się danymi innych Operatorów krajowych, którzy od kilku lat wykorzystują tego typu tabor w realizacji usług w ramach PTZ. Przeprowadzone kalkulacje </w:t>
      </w:r>
      <w:r>
        <w:lastRenderedPageBreak/>
        <w:t xml:space="preserve">pozwoliły na otrzymanie wskaźników emisji w ujęciu różnicowym pomiędzy analizowanymi wariantami. Ostatecznie realizacja wariantu W1 generuje dodatkowe koszty społeczne, zamiast oszczędności. Przyczyną takiego stanu rzeczy jest brak emisji dwutlenku siarki (SO2) podczas eksploatacji autobusów z napędem Diesla. Substancja ta jest natomiast emitowana podczas spalania paliw kopalnianych, na których w dużej mierze bazują elektrownie w Polsce. </w:t>
      </w:r>
    </w:p>
    <w:p w14:paraId="486E087E" w14:textId="4AD23621" w:rsidR="00A91DB5" w:rsidRDefault="00A91DB5" w:rsidP="00A91DB5">
      <w:r>
        <w:t xml:space="preserve">W powyższym zakresie należy mieć na uwadze, że w analizie brane są pod uwagę jedynie możliwe do </w:t>
      </w:r>
      <w:proofErr w:type="spellStart"/>
      <w:r>
        <w:t>zmonetyzowania</w:t>
      </w:r>
      <w:proofErr w:type="spellEnd"/>
      <w:r>
        <w:t xml:space="preserve"> skutki związane ze zużyciem paliwa i produkcją energii elektrycznej</w:t>
      </w:r>
      <w:r w:rsidR="005A655D">
        <w:t xml:space="preserve">, dlatego </w:t>
      </w:r>
      <w:r>
        <w:t xml:space="preserve">wymiana taboru na elektryczny w ujęciu kosztów zanieczyszczenia powietrza, nie przynosi oczekiwanych korzyści. </w:t>
      </w:r>
    </w:p>
    <w:p w14:paraId="4048B2F9" w14:textId="77777777" w:rsidR="00A91DB5" w:rsidRDefault="00A91DB5" w:rsidP="00A91DB5">
      <w:pPr>
        <w:pStyle w:val="Nagwek3"/>
      </w:pPr>
      <w:bookmarkStart w:id="81" w:name="_Toc87257605"/>
      <w:r>
        <w:t>Oszczędność kosztów zmian klimatycznych</w:t>
      </w:r>
      <w:bookmarkEnd w:id="81"/>
    </w:p>
    <w:p w14:paraId="4006D532" w14:textId="77777777" w:rsidR="00A91DB5" w:rsidRDefault="00A91DB5" w:rsidP="00A91DB5">
      <w:r>
        <w:t>Koszty zmian klimatycznych odzwierciedlają dodatkową emisję gazów cieplarnianych przez pojazdy korzystające z infrastruktury transportowej, w tym autobusy.</w:t>
      </w:r>
    </w:p>
    <w:p w14:paraId="612DB7BA" w14:textId="77777777" w:rsidR="00A91DB5" w:rsidRDefault="00A91DB5" w:rsidP="00A91DB5">
      <w:r>
        <w:t>W wyniku wprowadzenia do eksploatacji autobusów zeroemisyjnych zamiast autobusów z normą emisji EURO 6 osiągnięta zostanie oszczędność emisji CO2.</w:t>
      </w:r>
    </w:p>
    <w:p w14:paraId="1BA58ACF" w14:textId="77777777" w:rsidR="00384C58" w:rsidRDefault="00A91DB5" w:rsidP="00A91DB5">
      <w:r>
        <w:t>Dla transportu publicznego podstawowe dane służące do oszacowania wielkości emisji gazów cieplarnianych to:</w:t>
      </w:r>
    </w:p>
    <w:p w14:paraId="4AE3AFF7" w14:textId="77777777" w:rsidR="00384C58" w:rsidRDefault="00A91DB5" w:rsidP="00A91DB5">
      <w:pPr>
        <w:pStyle w:val="Akapitzlist"/>
        <w:numPr>
          <w:ilvl w:val="0"/>
          <w:numId w:val="34"/>
        </w:numPr>
      </w:pPr>
      <w:r>
        <w:t>wykonana praca przewozowa;</w:t>
      </w:r>
    </w:p>
    <w:p w14:paraId="62139E2F" w14:textId="77777777" w:rsidR="00384C58" w:rsidRDefault="00A91DB5" w:rsidP="00A91DB5">
      <w:pPr>
        <w:pStyle w:val="Akapitzlist"/>
        <w:numPr>
          <w:ilvl w:val="0"/>
          <w:numId w:val="34"/>
        </w:numPr>
      </w:pPr>
      <w:r>
        <w:t>spalanie bądź zużycie energii elektrycznej przez dany pojazd;</w:t>
      </w:r>
    </w:p>
    <w:p w14:paraId="24B3CB22" w14:textId="77777777" w:rsidR="00384C58" w:rsidRDefault="00A91DB5" w:rsidP="00A91DB5">
      <w:pPr>
        <w:pStyle w:val="Akapitzlist"/>
        <w:numPr>
          <w:ilvl w:val="0"/>
          <w:numId w:val="34"/>
        </w:numPr>
      </w:pPr>
      <w:r>
        <w:t>wskaźnik emisji ON lub EE (2,689 kg CO2/l ON oraz 0,806 Mg/MWh);</w:t>
      </w:r>
    </w:p>
    <w:p w14:paraId="19708586" w14:textId="0F5AAD37" w:rsidR="00A91DB5" w:rsidRDefault="00A91DB5" w:rsidP="00A91DB5">
      <w:pPr>
        <w:pStyle w:val="Akapitzlist"/>
        <w:numPr>
          <w:ilvl w:val="0"/>
          <w:numId w:val="34"/>
        </w:numPr>
      </w:pPr>
      <w:r>
        <w:t xml:space="preserve">wartość (koszt) emisji jednej tony CO2 (PLN/t CO2). </w:t>
      </w:r>
    </w:p>
    <w:p w14:paraId="0CBF26B9" w14:textId="77777777" w:rsidR="00A91DB5" w:rsidRDefault="00A91DB5" w:rsidP="00A91DB5">
      <w:r>
        <w:t>Emisje gazów cieplarnianych są wyrażone jako ekwiwalent CO2. Dla środków transportu publicznego koszty ekonomiczne emisji gazów cieplarnianych zależą od zużycia paliwa, a tym samym rodzaju taboru poddanego wymianie.</w:t>
      </w:r>
    </w:p>
    <w:p w14:paraId="1C3D2DCC" w14:textId="77777777" w:rsidR="00A91DB5" w:rsidRDefault="00A91DB5" w:rsidP="00A91DB5">
      <w:r>
        <w:t xml:space="preserve">W pozycji tej uwzględniono zatem redukcję emisji CO2 w wyniku wymiany autobusów na zeroemisyjne. Uwzględniono standardowy wskaźnik emisji związany z produkcją energii elektrycznej 0,806 Mg CO2/MWh. </w:t>
      </w:r>
    </w:p>
    <w:p w14:paraId="3C9AA97B" w14:textId="77777777" w:rsidR="00384C58" w:rsidRDefault="00A91DB5" w:rsidP="00A91DB5">
      <w:r>
        <w:t>W wariancie W0 obliczenia oparto na poniższych wskaźnikach emisji ON:</w:t>
      </w:r>
    </w:p>
    <w:p w14:paraId="4FE9E18B" w14:textId="77777777" w:rsidR="00384C58" w:rsidRDefault="00A91DB5" w:rsidP="00A91DB5">
      <w:pPr>
        <w:pStyle w:val="Akapitzlist"/>
        <w:numPr>
          <w:ilvl w:val="0"/>
          <w:numId w:val="35"/>
        </w:numPr>
      </w:pPr>
      <w:r>
        <w:t>Wartość opałowa (WO) – 43 MJ/kg;</w:t>
      </w:r>
    </w:p>
    <w:p w14:paraId="70D56CB3" w14:textId="77777777" w:rsidR="00384C58" w:rsidRDefault="00A91DB5" w:rsidP="00A91DB5">
      <w:pPr>
        <w:pStyle w:val="Akapitzlist"/>
        <w:numPr>
          <w:ilvl w:val="0"/>
          <w:numId w:val="35"/>
        </w:numPr>
      </w:pPr>
      <w:r>
        <w:t>Wskaźnik emisji (WE) – 74,1 kg/GJ wg KOBIZE;</w:t>
      </w:r>
    </w:p>
    <w:p w14:paraId="723FCCF8" w14:textId="282D6701" w:rsidR="00A91DB5" w:rsidRDefault="00A91DB5" w:rsidP="00A91DB5">
      <w:pPr>
        <w:pStyle w:val="Akapitzlist"/>
        <w:numPr>
          <w:ilvl w:val="0"/>
          <w:numId w:val="35"/>
        </w:numPr>
      </w:pPr>
      <w:r>
        <w:t>Gęstość ON 0,8438 kg/l.</w:t>
      </w:r>
    </w:p>
    <w:p w14:paraId="14A74301" w14:textId="77777777" w:rsidR="00A91DB5" w:rsidRDefault="00A91DB5" w:rsidP="00CE7072">
      <w:r>
        <w:t>Na podstawie powyższych wartości skalkulowano wskaźnik emisji dla ON, który wynosi 3,2 kg/kg ON, a w przeliczeniu na litr paliwa: 2,7 kg/l ON.</w:t>
      </w:r>
    </w:p>
    <w:p w14:paraId="6FC2290B" w14:textId="77777777" w:rsidR="00A91DB5" w:rsidRDefault="00A91DB5" w:rsidP="00384C58">
      <w:pPr>
        <w:pStyle w:val="Nagwek3"/>
      </w:pPr>
      <w:bookmarkStart w:id="82" w:name="_Toc87257606"/>
      <w:r>
        <w:lastRenderedPageBreak/>
        <w:t>Oszczędność kosztów hałasu</w:t>
      </w:r>
      <w:bookmarkEnd w:id="82"/>
    </w:p>
    <w:p w14:paraId="06AD873B" w14:textId="43A7BD92" w:rsidR="00A91DB5" w:rsidRDefault="00A91DB5" w:rsidP="00A91DB5">
      <w:r>
        <w:t>Oszczędność kosztów hałasu obliczono metodą opartą o krańcowe koszty oddziaływania hałasu, przyjmując stawki właściwe dla terenów miejskich wskazane w zestawieniu kosztów jednostkowych z</w:t>
      </w:r>
      <w:r w:rsidR="00384C58">
        <w:t> </w:t>
      </w:r>
      <w:r>
        <w:t>0</w:t>
      </w:r>
      <w:r w:rsidR="00384C58">
        <w:t>9</w:t>
      </w:r>
      <w:r>
        <w:t>.202</w:t>
      </w:r>
      <w:r w:rsidR="00384C58">
        <w:t>1</w:t>
      </w:r>
      <w:r>
        <w:t xml:space="preserve"> r., opublikowanym przez CUPT.</w:t>
      </w:r>
    </w:p>
    <w:p w14:paraId="64A97226" w14:textId="77777777" w:rsidR="00384C58" w:rsidRDefault="00384C58" w:rsidP="00A91DB5"/>
    <w:p w14:paraId="1CE1315C" w14:textId="16823AC2" w:rsidR="00695C60" w:rsidRPr="00695C60" w:rsidRDefault="00A91DB5" w:rsidP="00A91DB5">
      <w:r>
        <w:t>W przypadku taboru zasilanego wodorem nie występuje ani emisja CO2, ani emisja pozostałych zanieczyszczeń. Z tego względu w wariancie W2 za oszczędność przyjmuje się całkowitą emisję wariantu bazowego, a więc związaną z eksploatacją autobusów EURO 6.</w:t>
      </w:r>
      <w:r w:rsidR="00384C58">
        <w:t xml:space="preserve"> Jedyne korzyści związane z eksploatacją autobusów wodorowych związane są z emisją hałasu – dane te zostały przedstawione w arkuszu kalkulacyjnym. </w:t>
      </w:r>
    </w:p>
    <w:p w14:paraId="5A5EA176" w14:textId="6023A236" w:rsidR="00F36FBF" w:rsidRDefault="00F36FBF" w:rsidP="00F36FBF">
      <w:pPr>
        <w:pStyle w:val="Nagwek1"/>
      </w:pPr>
      <w:bookmarkStart w:id="83" w:name="_Toc87257607"/>
      <w:r>
        <w:lastRenderedPageBreak/>
        <w:t>Analiza ryzyka</w:t>
      </w:r>
      <w:bookmarkEnd w:id="83"/>
    </w:p>
    <w:p w14:paraId="32AD7C0D" w14:textId="0F1757B8" w:rsidR="006B2273" w:rsidRDefault="006B2273" w:rsidP="006B2273">
      <w:r>
        <w:t>Analiza ryzyka projektu polega na wyszczególnieniu czynników, które mogą wystąpić i zagrozić w istotnym stopniu w realizacji projektu w stopniu niskim, średnim i wysokim.</w:t>
      </w:r>
    </w:p>
    <w:p w14:paraId="447CC00F" w14:textId="77777777" w:rsidR="006B2273" w:rsidRDefault="006B2273" w:rsidP="006B2273">
      <w:r>
        <w:t xml:space="preserve">Ocena poziomu ryzyka została dokonana metodą ekspercką na podstawie krajowych doświadczeń z realizacji projektów inwestycyjnych polegających na zakupie taboru zeroemisyjnego oraz niezbędnej infrastruktury – jakościowego określenia prawdopodobieństwa wystąpienia ryzyka (Czy wystąpi?) i wagi jego skutków dla projektu (Czy czynnik jest ważny dla projektu?), przy następujących założeniach: </w:t>
      </w:r>
    </w:p>
    <w:p w14:paraId="42ACFB3D" w14:textId="77777777" w:rsidR="00FC2EC5" w:rsidRDefault="006B2273" w:rsidP="006B2273">
      <w:pPr>
        <w:pStyle w:val="Akapitzlist"/>
        <w:numPr>
          <w:ilvl w:val="0"/>
          <w:numId w:val="28"/>
        </w:numPr>
      </w:pPr>
      <w:r>
        <w:t>Prawdopodobieństwo - natężenie danego czynnika/zdarzenia – czy dojdzie do skutku – w skali:</w:t>
      </w:r>
    </w:p>
    <w:p w14:paraId="6DD3B02C" w14:textId="77777777" w:rsidR="00FC2EC5" w:rsidRDefault="006B2273" w:rsidP="006B2273">
      <w:pPr>
        <w:pStyle w:val="Akapitzlist"/>
        <w:numPr>
          <w:ilvl w:val="1"/>
          <w:numId w:val="28"/>
        </w:numPr>
      </w:pPr>
      <w:r>
        <w:t xml:space="preserve">poniżej 30% - niska możliwość wystąpienia danego zdarzenia (N); </w:t>
      </w:r>
    </w:p>
    <w:p w14:paraId="596F428C" w14:textId="77777777" w:rsidR="00FC2EC5" w:rsidRDefault="006B2273" w:rsidP="006B2273">
      <w:pPr>
        <w:pStyle w:val="Akapitzlist"/>
        <w:numPr>
          <w:ilvl w:val="1"/>
          <w:numId w:val="28"/>
        </w:numPr>
      </w:pPr>
      <w:r>
        <w:t xml:space="preserve">30%-70% - średni poziom możliwości wystąpienia danego zdarzenia (S); </w:t>
      </w:r>
    </w:p>
    <w:p w14:paraId="32145EEB" w14:textId="77777777" w:rsidR="00FC2EC5" w:rsidRDefault="006B2273" w:rsidP="006B2273">
      <w:pPr>
        <w:pStyle w:val="Akapitzlist"/>
        <w:numPr>
          <w:ilvl w:val="1"/>
          <w:numId w:val="28"/>
        </w:numPr>
      </w:pPr>
      <w:r>
        <w:t>powyżej 70% - wysoki poziom możliwości wystąpienia danego zdarzenia (W).</w:t>
      </w:r>
    </w:p>
    <w:p w14:paraId="7E9EBF99" w14:textId="77777777" w:rsidR="00FC2EC5" w:rsidRDefault="006B2273" w:rsidP="006B2273">
      <w:pPr>
        <w:pStyle w:val="Akapitzlist"/>
        <w:numPr>
          <w:ilvl w:val="0"/>
          <w:numId w:val="28"/>
        </w:numPr>
      </w:pPr>
      <w:r>
        <w:t xml:space="preserve">Wpływ na projekt ważność danego czynnika/zdarzenia dla projektu – czy czynnik/zdarzenie jest ważne – w skali 10 punktowej: </w:t>
      </w:r>
    </w:p>
    <w:p w14:paraId="17783733" w14:textId="77777777" w:rsidR="00FC2EC5" w:rsidRDefault="006B2273" w:rsidP="006B2273">
      <w:pPr>
        <w:pStyle w:val="Akapitzlist"/>
        <w:numPr>
          <w:ilvl w:val="1"/>
          <w:numId w:val="28"/>
        </w:numPr>
      </w:pPr>
      <w:r>
        <w:t xml:space="preserve">poniżej 3 – niska waga danego zdarzenia (N); </w:t>
      </w:r>
    </w:p>
    <w:p w14:paraId="17A83760" w14:textId="77777777" w:rsidR="00FC2EC5" w:rsidRDefault="006B2273" w:rsidP="006B2273">
      <w:pPr>
        <w:pStyle w:val="Akapitzlist"/>
        <w:numPr>
          <w:ilvl w:val="1"/>
          <w:numId w:val="28"/>
        </w:numPr>
      </w:pPr>
      <w:r>
        <w:t>3-7 – średnia waga danego zdarzenia (S);</w:t>
      </w:r>
    </w:p>
    <w:p w14:paraId="68CFA68D" w14:textId="78CE2682" w:rsidR="006B2273" w:rsidRDefault="006B2273" w:rsidP="006B2273">
      <w:pPr>
        <w:pStyle w:val="Akapitzlist"/>
        <w:numPr>
          <w:ilvl w:val="1"/>
          <w:numId w:val="28"/>
        </w:numPr>
      </w:pPr>
      <w:r>
        <w:t>powyżej 7- wysoka waga danego zdarzenia (W).</w:t>
      </w:r>
    </w:p>
    <w:p w14:paraId="0135604B" w14:textId="77777777" w:rsidR="006B2273" w:rsidRDefault="006B2273" w:rsidP="006B2273">
      <w:r>
        <w:t>W rezultacie wyróżniono następujące poziomy ryzyka.</w:t>
      </w:r>
    </w:p>
    <w:p w14:paraId="77BBD464" w14:textId="77777777" w:rsidR="006B2273" w:rsidRDefault="006B2273" w:rsidP="006B2273">
      <w:r>
        <w:t>W – wysoki poziom ryzyka dla czynników/zdarzeń ocenionych:</w:t>
      </w:r>
    </w:p>
    <w:p w14:paraId="7BCFF48A" w14:textId="77777777" w:rsidR="006B2273" w:rsidRDefault="006B2273" w:rsidP="00FC2EC5">
      <w:pPr>
        <w:pStyle w:val="Akapitzlist"/>
        <w:numPr>
          <w:ilvl w:val="0"/>
          <w:numId w:val="30"/>
        </w:numPr>
      </w:pPr>
      <w:r>
        <w:t>natężenie danego czynnika/zdarzenia – powyżej 70% - 100% - wysoki poziom możliwości wystąpienia danego zdarzenia;</w:t>
      </w:r>
    </w:p>
    <w:p w14:paraId="73E55362" w14:textId="77777777" w:rsidR="006B2273" w:rsidRDefault="006B2273" w:rsidP="00FC2EC5">
      <w:pPr>
        <w:pStyle w:val="Akapitzlist"/>
        <w:numPr>
          <w:ilvl w:val="0"/>
          <w:numId w:val="30"/>
        </w:numPr>
      </w:pPr>
      <w:r>
        <w:t>ważność danego czynnika/zdarzenia – powyżej 7-10 – wysoka waga danego zdarzenia.</w:t>
      </w:r>
    </w:p>
    <w:p w14:paraId="3FBCBD2E" w14:textId="77777777" w:rsidR="006B2273" w:rsidRDefault="006B2273" w:rsidP="006B2273">
      <w:r>
        <w:t>S – średni poziom ryzyka:</w:t>
      </w:r>
    </w:p>
    <w:p w14:paraId="46B25AD0" w14:textId="77777777" w:rsidR="006B2273" w:rsidRDefault="006B2273" w:rsidP="00FC2EC5">
      <w:pPr>
        <w:pStyle w:val="Akapitzlist"/>
        <w:numPr>
          <w:ilvl w:val="0"/>
          <w:numId w:val="31"/>
        </w:numPr>
      </w:pPr>
      <w:r>
        <w:t>natężenie danego czynnika/zdarzenia – od 30% do 70% - średni poziom możliwości wystąpienia danego zdarzenia.</w:t>
      </w:r>
    </w:p>
    <w:p w14:paraId="4352B3E1" w14:textId="77777777" w:rsidR="006B2273" w:rsidRDefault="006B2273" w:rsidP="00FC2EC5">
      <w:pPr>
        <w:pStyle w:val="Akapitzlist"/>
        <w:numPr>
          <w:ilvl w:val="0"/>
          <w:numId w:val="31"/>
        </w:numPr>
      </w:pPr>
      <w:r>
        <w:t>ważność danego czynnika/zdarzenia – od 3 do 7 – średnia waga danego zdarzenia.</w:t>
      </w:r>
    </w:p>
    <w:p w14:paraId="56CBA22B" w14:textId="77777777" w:rsidR="006B2273" w:rsidRDefault="006B2273" w:rsidP="006B2273">
      <w:r>
        <w:t>N – niski poziom ryzyka:</w:t>
      </w:r>
    </w:p>
    <w:p w14:paraId="5D1926E2" w14:textId="77777777" w:rsidR="006B2273" w:rsidRDefault="006B2273" w:rsidP="00FC2EC5">
      <w:pPr>
        <w:pStyle w:val="Akapitzlist"/>
        <w:numPr>
          <w:ilvl w:val="0"/>
          <w:numId w:val="32"/>
        </w:numPr>
      </w:pPr>
      <w:r>
        <w:t>natężenie danego czynnika/zdarzenia poniżej 30% - niska możliwość wystąpienia danego zdarzenia;</w:t>
      </w:r>
    </w:p>
    <w:p w14:paraId="28F58F15" w14:textId="77777777" w:rsidR="006B2273" w:rsidRDefault="006B2273" w:rsidP="00FC2EC5">
      <w:pPr>
        <w:pStyle w:val="Akapitzlist"/>
        <w:numPr>
          <w:ilvl w:val="0"/>
          <w:numId w:val="32"/>
        </w:numPr>
      </w:pPr>
      <w:r>
        <w:t>ważność danego czynnika/zdarzenia – poniżej 3 – niska waga danego zdarzenia.</w:t>
      </w:r>
    </w:p>
    <w:p w14:paraId="144E0A44" w14:textId="77777777" w:rsidR="00FC2EC5" w:rsidRDefault="00FC2EC5">
      <w:pPr>
        <w:spacing w:line="259" w:lineRule="auto"/>
        <w:jc w:val="left"/>
        <w:rPr>
          <w:b/>
          <w:i/>
          <w:iCs/>
          <w:color w:val="385623" w:themeColor="accent6" w:themeShade="80"/>
          <w:sz w:val="18"/>
          <w:szCs w:val="18"/>
        </w:rPr>
      </w:pPr>
      <w:bookmarkStart w:id="84" w:name="_Toc75205896"/>
      <w:bookmarkStart w:id="85" w:name="_Toc83219067"/>
      <w:r>
        <w:br w:type="page"/>
      </w:r>
    </w:p>
    <w:p w14:paraId="5D23A189" w14:textId="77777777" w:rsidR="00FC2EC5" w:rsidRDefault="00FC2EC5" w:rsidP="006B2273">
      <w:pPr>
        <w:pStyle w:val="Legenda"/>
        <w:keepNext/>
        <w:sectPr w:rsidR="00FC2EC5" w:rsidSect="00384C58">
          <w:pgSz w:w="11906" w:h="16838"/>
          <w:pgMar w:top="1418" w:right="1418" w:bottom="1418" w:left="1418" w:header="709" w:footer="709" w:gutter="0"/>
          <w:cols w:space="708"/>
          <w:docGrid w:linePitch="360"/>
        </w:sectPr>
      </w:pPr>
    </w:p>
    <w:p w14:paraId="6F7EF071" w14:textId="3FCAF655" w:rsidR="006B2273" w:rsidRDefault="006B2273" w:rsidP="006B2273">
      <w:pPr>
        <w:pStyle w:val="Legenda"/>
        <w:keepNext/>
      </w:pPr>
      <w:bookmarkStart w:id="86" w:name="_Toc86786343"/>
      <w:bookmarkStart w:id="87" w:name="_Toc87257637"/>
      <w:r>
        <w:lastRenderedPageBreak/>
        <w:t xml:space="preserve">Tabela </w:t>
      </w:r>
      <w:r w:rsidR="000F7ECF">
        <w:fldChar w:fldCharType="begin"/>
      </w:r>
      <w:r w:rsidR="000F7ECF">
        <w:instrText xml:space="preserve"> SEQ Tabela \* ARABIC </w:instrText>
      </w:r>
      <w:r w:rsidR="000F7ECF">
        <w:fldChar w:fldCharType="separate"/>
      </w:r>
      <w:r w:rsidR="002D2EB2">
        <w:rPr>
          <w:noProof/>
        </w:rPr>
        <w:t>24</w:t>
      </w:r>
      <w:r w:rsidR="000F7ECF">
        <w:rPr>
          <w:noProof/>
        </w:rPr>
        <w:fldChar w:fldCharType="end"/>
      </w:r>
      <w:r>
        <w:t>. Analiza jakościowa ryzyka</w:t>
      </w:r>
      <w:bookmarkEnd w:id="84"/>
      <w:bookmarkEnd w:id="85"/>
      <w:bookmarkEnd w:id="86"/>
      <w:bookmarkEnd w:id="87"/>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20" w:firstRow="1" w:lastRow="0" w:firstColumn="0" w:lastColumn="0" w:noHBand="0" w:noVBand="0"/>
      </w:tblPr>
      <w:tblGrid>
        <w:gridCol w:w="947"/>
        <w:gridCol w:w="2749"/>
        <w:gridCol w:w="2310"/>
        <w:gridCol w:w="1592"/>
        <w:gridCol w:w="6394"/>
      </w:tblGrid>
      <w:tr w:rsidR="006B2273" w14:paraId="5B4F195D" w14:textId="77777777" w:rsidTr="00FC2EC5">
        <w:trPr>
          <w:tblHeader/>
          <w:jc w:val="center"/>
        </w:trPr>
        <w:tc>
          <w:tcPr>
            <w:tcW w:w="338" w:type="pct"/>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73DB1AC1" w14:textId="77777777" w:rsidR="006B2273" w:rsidRPr="00FC2EC5" w:rsidRDefault="006B2273" w:rsidP="00537840">
            <w:pPr>
              <w:spacing w:line="288" w:lineRule="auto"/>
              <w:jc w:val="center"/>
              <w:rPr>
                <w:rFonts w:cs="Arial"/>
                <w:b/>
                <w:bCs/>
                <w:sz w:val="18"/>
                <w:szCs w:val="18"/>
              </w:rPr>
            </w:pPr>
            <w:r w:rsidRPr="00FC2EC5">
              <w:rPr>
                <w:rFonts w:cs="Arial"/>
                <w:b/>
                <w:bCs/>
                <w:sz w:val="18"/>
                <w:szCs w:val="18"/>
              </w:rPr>
              <w:t>L.p.</w:t>
            </w:r>
          </w:p>
        </w:tc>
        <w:tc>
          <w:tcPr>
            <w:tcW w:w="982" w:type="pct"/>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379E5A1F" w14:textId="77777777" w:rsidR="006B2273" w:rsidRPr="00FC2EC5" w:rsidRDefault="006B2273" w:rsidP="00537840">
            <w:pPr>
              <w:spacing w:line="288" w:lineRule="auto"/>
              <w:jc w:val="center"/>
              <w:rPr>
                <w:rFonts w:cs="Arial"/>
                <w:b/>
                <w:bCs/>
                <w:sz w:val="18"/>
                <w:szCs w:val="18"/>
              </w:rPr>
            </w:pPr>
            <w:r w:rsidRPr="00FC2EC5">
              <w:rPr>
                <w:rFonts w:cs="Arial"/>
                <w:b/>
                <w:bCs/>
                <w:sz w:val="18"/>
                <w:szCs w:val="18"/>
              </w:rPr>
              <w:t>Ryzyko</w:t>
            </w:r>
          </w:p>
        </w:tc>
        <w:tc>
          <w:tcPr>
            <w:tcW w:w="825" w:type="pct"/>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50F4226A" w14:textId="2648E014" w:rsidR="006B2273" w:rsidRPr="00FC2EC5" w:rsidRDefault="006B2273" w:rsidP="00537840">
            <w:pPr>
              <w:spacing w:line="288" w:lineRule="auto"/>
              <w:jc w:val="center"/>
              <w:rPr>
                <w:rFonts w:cs="Arial"/>
                <w:b/>
                <w:bCs/>
                <w:sz w:val="18"/>
                <w:szCs w:val="18"/>
              </w:rPr>
            </w:pPr>
            <w:r w:rsidRPr="00FC2EC5">
              <w:rPr>
                <w:rFonts w:cs="Arial"/>
                <w:b/>
                <w:bCs/>
                <w:sz w:val="18"/>
                <w:szCs w:val="18"/>
              </w:rPr>
              <w:t>Prawdopodobieństwo</w:t>
            </w:r>
          </w:p>
        </w:tc>
        <w:tc>
          <w:tcPr>
            <w:tcW w:w="569" w:type="pct"/>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40D91D77" w14:textId="77777777" w:rsidR="006B2273" w:rsidRPr="00FC2EC5" w:rsidRDefault="006B2273" w:rsidP="00537840">
            <w:pPr>
              <w:spacing w:line="288" w:lineRule="auto"/>
              <w:jc w:val="center"/>
              <w:rPr>
                <w:rFonts w:cs="Arial"/>
                <w:b/>
                <w:bCs/>
                <w:sz w:val="18"/>
                <w:szCs w:val="18"/>
              </w:rPr>
            </w:pPr>
            <w:r w:rsidRPr="00FC2EC5">
              <w:rPr>
                <w:rFonts w:cs="Arial"/>
                <w:b/>
                <w:bCs/>
                <w:sz w:val="18"/>
                <w:szCs w:val="18"/>
              </w:rPr>
              <w:t>Wpływ</w:t>
            </w:r>
          </w:p>
        </w:tc>
        <w:tc>
          <w:tcPr>
            <w:tcW w:w="2285" w:type="pct"/>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644C39B7" w14:textId="77777777" w:rsidR="006B2273" w:rsidRPr="00FC2EC5" w:rsidRDefault="006B2273" w:rsidP="00537840">
            <w:pPr>
              <w:spacing w:line="288" w:lineRule="auto"/>
              <w:jc w:val="center"/>
              <w:rPr>
                <w:rFonts w:cs="Arial"/>
                <w:b/>
                <w:bCs/>
                <w:sz w:val="18"/>
                <w:szCs w:val="18"/>
              </w:rPr>
            </w:pPr>
            <w:r w:rsidRPr="00FC2EC5">
              <w:rPr>
                <w:rFonts w:cs="Arial"/>
                <w:b/>
                <w:bCs/>
                <w:sz w:val="18"/>
                <w:szCs w:val="18"/>
              </w:rPr>
              <w:t>Komentarz</w:t>
            </w:r>
          </w:p>
        </w:tc>
      </w:tr>
      <w:tr w:rsidR="006B2273" w14:paraId="62A2B71D" w14:textId="77777777" w:rsidTr="00FC2EC5">
        <w:trPr>
          <w:jc w:val="center"/>
        </w:trPr>
        <w:tc>
          <w:tcPr>
            <w:tcW w:w="338"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48CF69B" w14:textId="77777777" w:rsidR="006B2273" w:rsidRPr="00FC2EC5" w:rsidRDefault="006B2273" w:rsidP="006B2273">
            <w:pPr>
              <w:numPr>
                <w:ilvl w:val="0"/>
                <w:numId w:val="27"/>
              </w:numPr>
              <w:spacing w:after="120" w:line="288" w:lineRule="auto"/>
              <w:rPr>
                <w:rFonts w:cs="Arial"/>
                <w:color w:val="000000"/>
                <w:sz w:val="18"/>
                <w:szCs w:val="18"/>
                <w:shd w:val="clear" w:color="auto" w:fill="FFFFFF"/>
              </w:rPr>
            </w:pPr>
          </w:p>
        </w:tc>
        <w:tc>
          <w:tcPr>
            <w:tcW w:w="982"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2EDD486A" w14:textId="77777777" w:rsidR="006B2273" w:rsidRPr="00FC2EC5" w:rsidRDefault="006B2273" w:rsidP="00537840">
            <w:pPr>
              <w:spacing w:line="288" w:lineRule="auto"/>
              <w:rPr>
                <w:rFonts w:cs="Arial"/>
                <w:color w:val="000000"/>
                <w:sz w:val="18"/>
                <w:szCs w:val="18"/>
                <w:highlight w:val="white"/>
              </w:rPr>
            </w:pPr>
            <w:r w:rsidRPr="00FC2EC5">
              <w:rPr>
                <w:rFonts w:cs="Arial"/>
                <w:color w:val="000000"/>
                <w:sz w:val="18"/>
                <w:szCs w:val="18"/>
                <w:shd w:val="clear" w:color="auto" w:fill="FFFFFF"/>
              </w:rPr>
              <w:t>Przekroczenie wskazanego ustawą terminu osiągnięcia danego udziału autobusów zeroemisyjnych</w:t>
            </w:r>
          </w:p>
        </w:tc>
        <w:tc>
          <w:tcPr>
            <w:tcW w:w="82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A2FD582" w14:textId="77777777" w:rsidR="006B2273" w:rsidRPr="00FC2EC5" w:rsidRDefault="006B2273" w:rsidP="00537840">
            <w:pPr>
              <w:spacing w:line="288" w:lineRule="auto"/>
              <w:jc w:val="center"/>
              <w:rPr>
                <w:rFonts w:cs="Arial"/>
                <w:color w:val="000000"/>
                <w:sz w:val="18"/>
                <w:szCs w:val="18"/>
                <w:highlight w:val="white"/>
              </w:rPr>
            </w:pPr>
            <w:r w:rsidRPr="00FC2EC5">
              <w:rPr>
                <w:rFonts w:cs="Arial"/>
                <w:color w:val="000000"/>
                <w:sz w:val="18"/>
                <w:szCs w:val="18"/>
                <w:shd w:val="clear" w:color="auto" w:fill="FFFFFF"/>
              </w:rPr>
              <w:t>S</w:t>
            </w:r>
          </w:p>
        </w:tc>
        <w:tc>
          <w:tcPr>
            <w:tcW w:w="569"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81ED59D" w14:textId="77777777" w:rsidR="006B2273" w:rsidRPr="00FC2EC5" w:rsidRDefault="006B2273" w:rsidP="00537840">
            <w:pPr>
              <w:spacing w:line="288" w:lineRule="auto"/>
              <w:jc w:val="center"/>
              <w:rPr>
                <w:rFonts w:cs="Arial"/>
                <w:color w:val="000000"/>
                <w:sz w:val="18"/>
                <w:szCs w:val="18"/>
                <w:highlight w:val="white"/>
              </w:rPr>
            </w:pPr>
            <w:r w:rsidRPr="00FC2EC5">
              <w:rPr>
                <w:rFonts w:cs="Arial"/>
                <w:color w:val="000000"/>
                <w:sz w:val="18"/>
                <w:szCs w:val="18"/>
                <w:shd w:val="clear" w:color="auto" w:fill="FFFFFF"/>
              </w:rPr>
              <w:t>N</w:t>
            </w:r>
          </w:p>
        </w:tc>
        <w:tc>
          <w:tcPr>
            <w:tcW w:w="228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1F5A566"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xml:space="preserve">Przekroczenie założonych terminów realizacji poszczególnych etapów inwestycji w tabor zeroemisyjny, spowoduje brak osiągnięcia określonego ustawą udziału tych autobusów w danym roku. Do najczęstszych powodów niedotrzymania terminów realizacji inwestycji taborowych należy ryzyko związane z przedłużającymi się procedurami przetargowymi. </w:t>
            </w:r>
          </w:p>
          <w:p w14:paraId="77D73130"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Opóźnienia przy procedurach przetargowych mogą wynikać z różnych przyczyn:</w:t>
            </w:r>
          </w:p>
          <w:p w14:paraId="1586F773"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zależnych od Zamawiającego (np. zbyt późne rozpoczęcie procedur, zbyt krótki czas na przeprowadzenie przetargu);</w:t>
            </w:r>
          </w:p>
          <w:p w14:paraId="75CFB7BD"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niezależnych (np. zbyt duża liczba oferentów lub przeciwnie – brak spełnienia wymogów, a co za tym idzie konieczność powtórzenia danej procedury przetargowej).</w:t>
            </w:r>
          </w:p>
          <w:p w14:paraId="3CC8BA02"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xml:space="preserve">Wśród możliwych działań zaradczych zaleca się zapobieganie lub maksymalne ograniczanie ryzyka. </w:t>
            </w:r>
          </w:p>
          <w:p w14:paraId="7B94AB60" w14:textId="51F8B03F"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Jednostki odpowiedzialne za przeprowadzenie przetargów, zarówno po stronie operatora jak i po stronie organizatora, dysponują personelem o wysokich kwalifikacjach i doświadczeniu, który zapewni skuteczne przeprowadzenie procedur przetargowych.</w:t>
            </w:r>
          </w:p>
          <w:p w14:paraId="117F7B1D" w14:textId="6363D385"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xml:space="preserve">Niemniej jednak, zgodnie z wynikami przeprowadzonej analizy, </w:t>
            </w:r>
            <w:r w:rsidR="00FC2EC5">
              <w:rPr>
                <w:rFonts w:cs="Arial"/>
                <w:color w:val="000000"/>
                <w:sz w:val="18"/>
                <w:szCs w:val="18"/>
                <w:shd w:val="clear" w:color="auto" w:fill="FFFFFF"/>
              </w:rPr>
              <w:t xml:space="preserve">Gmina Nysa nie jest </w:t>
            </w:r>
            <w:r w:rsidRPr="00FC2EC5">
              <w:rPr>
                <w:rFonts w:cs="Arial"/>
                <w:color w:val="000000"/>
                <w:sz w:val="18"/>
                <w:szCs w:val="18"/>
                <w:shd w:val="clear" w:color="auto" w:fill="FFFFFF"/>
              </w:rPr>
              <w:t xml:space="preserve">zobligowana do spełnienia najbliższego wymaganego ustawą progu dot. udziału autobusów zeroemisyjnych w 2023 r. Z tego względu ryzyko identyfikuje się jako niskie. </w:t>
            </w:r>
          </w:p>
        </w:tc>
      </w:tr>
      <w:tr w:rsidR="006B2273" w14:paraId="204123A6" w14:textId="77777777" w:rsidTr="00FC2EC5">
        <w:trPr>
          <w:jc w:val="center"/>
        </w:trPr>
        <w:tc>
          <w:tcPr>
            <w:tcW w:w="338"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757BA7D" w14:textId="77777777" w:rsidR="006B2273" w:rsidRPr="00FC2EC5" w:rsidRDefault="006B2273" w:rsidP="006B2273">
            <w:pPr>
              <w:numPr>
                <w:ilvl w:val="0"/>
                <w:numId w:val="27"/>
              </w:numPr>
              <w:spacing w:after="120" w:line="288" w:lineRule="auto"/>
              <w:rPr>
                <w:rFonts w:cs="Arial"/>
                <w:color w:val="000000"/>
                <w:sz w:val="18"/>
                <w:szCs w:val="18"/>
                <w:shd w:val="clear" w:color="auto" w:fill="FFFFFF"/>
              </w:rPr>
            </w:pPr>
          </w:p>
        </w:tc>
        <w:tc>
          <w:tcPr>
            <w:tcW w:w="982"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B9A16EB" w14:textId="77777777" w:rsidR="006B2273" w:rsidRPr="00FC2EC5" w:rsidRDefault="006B2273" w:rsidP="00537840">
            <w:pPr>
              <w:spacing w:line="288" w:lineRule="auto"/>
              <w:rPr>
                <w:rFonts w:cs="Arial"/>
                <w:color w:val="000000"/>
                <w:sz w:val="18"/>
                <w:szCs w:val="18"/>
                <w:highlight w:val="white"/>
              </w:rPr>
            </w:pPr>
            <w:r w:rsidRPr="00FC2EC5">
              <w:rPr>
                <w:rFonts w:cs="Arial"/>
                <w:color w:val="000000"/>
                <w:sz w:val="18"/>
                <w:szCs w:val="18"/>
                <w:shd w:val="clear" w:color="auto" w:fill="FFFFFF"/>
              </w:rPr>
              <w:t xml:space="preserve">Zwiększenie kosztów projektu </w:t>
            </w:r>
          </w:p>
        </w:tc>
        <w:tc>
          <w:tcPr>
            <w:tcW w:w="82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16DF01E" w14:textId="77777777" w:rsidR="006B2273" w:rsidRPr="00FC2EC5" w:rsidRDefault="006B2273" w:rsidP="00537840">
            <w:pPr>
              <w:spacing w:line="288" w:lineRule="auto"/>
              <w:jc w:val="center"/>
              <w:rPr>
                <w:rFonts w:cs="Arial"/>
                <w:color w:val="000000"/>
                <w:sz w:val="18"/>
                <w:szCs w:val="18"/>
                <w:highlight w:val="white"/>
              </w:rPr>
            </w:pPr>
            <w:r w:rsidRPr="00FC2EC5">
              <w:rPr>
                <w:rFonts w:cs="Arial"/>
                <w:color w:val="000000"/>
                <w:sz w:val="18"/>
                <w:szCs w:val="18"/>
                <w:shd w:val="clear" w:color="auto" w:fill="FFFFFF"/>
              </w:rPr>
              <w:t>S</w:t>
            </w:r>
          </w:p>
        </w:tc>
        <w:tc>
          <w:tcPr>
            <w:tcW w:w="569"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1A171F5" w14:textId="77777777" w:rsidR="006B2273" w:rsidRPr="00FC2EC5" w:rsidRDefault="006B2273" w:rsidP="00537840">
            <w:pPr>
              <w:spacing w:line="288" w:lineRule="auto"/>
              <w:jc w:val="center"/>
              <w:rPr>
                <w:rFonts w:cs="Arial"/>
                <w:color w:val="000000"/>
                <w:sz w:val="18"/>
                <w:szCs w:val="18"/>
                <w:highlight w:val="white"/>
              </w:rPr>
            </w:pPr>
            <w:r w:rsidRPr="00FC2EC5">
              <w:rPr>
                <w:rFonts w:cs="Arial"/>
                <w:color w:val="000000"/>
                <w:sz w:val="18"/>
                <w:szCs w:val="18"/>
                <w:shd w:val="clear" w:color="auto" w:fill="FFFFFF"/>
              </w:rPr>
              <w:t>S</w:t>
            </w:r>
          </w:p>
        </w:tc>
        <w:tc>
          <w:tcPr>
            <w:tcW w:w="228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99DB3A6"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Kosztorys projektu oparto na analizie rynku zeroemisyjnego taboru autobusowego oraz zakresu infrastrukturalnego.</w:t>
            </w:r>
          </w:p>
          <w:p w14:paraId="1201BF0D"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Realizacja ryzyka może spowodować brak możliwości osiągnięcia danego udziału autobusów zeroemisyjnych, zgodnie z przyjętym harmonogramem.</w:t>
            </w:r>
          </w:p>
          <w:p w14:paraId="680AFDBB" w14:textId="77777777" w:rsidR="006B2273" w:rsidRPr="00FC2EC5" w:rsidRDefault="006B2273" w:rsidP="00537840">
            <w:pPr>
              <w:spacing w:line="288" w:lineRule="auto"/>
              <w:rPr>
                <w:rFonts w:cs="Arial"/>
                <w:bCs/>
                <w:color w:val="000000"/>
                <w:sz w:val="18"/>
                <w:szCs w:val="18"/>
                <w:shd w:val="clear" w:color="auto" w:fill="FFFFFF"/>
              </w:rPr>
            </w:pPr>
            <w:r w:rsidRPr="00FC2EC5">
              <w:rPr>
                <w:rFonts w:cs="Arial"/>
                <w:bCs/>
                <w:color w:val="000000"/>
                <w:sz w:val="18"/>
                <w:szCs w:val="18"/>
                <w:shd w:val="clear" w:color="auto" w:fill="FFFFFF"/>
              </w:rPr>
              <w:lastRenderedPageBreak/>
              <w:t>Istnieje prawdopodobieństwo, że w przyjętym horyzoncie analizy ceny taboru i infrastruktury wzrosną. Jednocześnie obecny rynek dostawców ciągle się rozwija, a wzrost popytu na autobusy z napędem zeroemisyjnym, powinien zwiększyć konkurencję na rynku. To znacznie ogranicza ryzyko.</w:t>
            </w:r>
          </w:p>
          <w:p w14:paraId="08B4EEFD" w14:textId="77777777" w:rsidR="006B2273" w:rsidRPr="00FC2EC5" w:rsidRDefault="006B2273" w:rsidP="00537840">
            <w:pPr>
              <w:spacing w:line="288" w:lineRule="auto"/>
              <w:rPr>
                <w:rFonts w:cs="Arial"/>
                <w:bCs/>
                <w:color w:val="000000"/>
                <w:sz w:val="18"/>
                <w:szCs w:val="18"/>
                <w:highlight w:val="white"/>
              </w:rPr>
            </w:pPr>
            <w:r w:rsidRPr="00FC2EC5">
              <w:rPr>
                <w:rFonts w:cs="Arial"/>
                <w:bCs/>
                <w:color w:val="000000"/>
                <w:sz w:val="18"/>
                <w:szCs w:val="18"/>
                <w:highlight w:val="white"/>
              </w:rPr>
              <w:t xml:space="preserve">Wśród możliwych działań zaradczych zaleca się </w:t>
            </w:r>
            <w:r w:rsidRPr="00FC2EC5">
              <w:rPr>
                <w:rFonts w:cs="Arial"/>
                <w:bCs/>
                <w:color w:val="000000"/>
                <w:sz w:val="18"/>
                <w:szCs w:val="18"/>
              </w:rPr>
              <w:t>monitoring ryzyka, prowadzony do czasu zakończenia procedur przetargowych.</w:t>
            </w:r>
          </w:p>
        </w:tc>
      </w:tr>
      <w:tr w:rsidR="006B2273" w14:paraId="7529039E" w14:textId="77777777" w:rsidTr="00FC2EC5">
        <w:trPr>
          <w:jc w:val="center"/>
        </w:trPr>
        <w:tc>
          <w:tcPr>
            <w:tcW w:w="338"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E015292" w14:textId="77777777" w:rsidR="006B2273" w:rsidRPr="00FC2EC5" w:rsidRDefault="006B2273" w:rsidP="006B2273">
            <w:pPr>
              <w:numPr>
                <w:ilvl w:val="0"/>
                <w:numId w:val="27"/>
              </w:numPr>
              <w:spacing w:after="120" w:line="288" w:lineRule="auto"/>
              <w:rPr>
                <w:rFonts w:cs="Arial"/>
                <w:color w:val="000000"/>
                <w:sz w:val="18"/>
                <w:szCs w:val="18"/>
                <w:shd w:val="clear" w:color="auto" w:fill="FFFFFF"/>
              </w:rPr>
            </w:pPr>
          </w:p>
        </w:tc>
        <w:tc>
          <w:tcPr>
            <w:tcW w:w="982"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3C99EE2" w14:textId="77777777" w:rsidR="006B2273" w:rsidRPr="00FC2EC5" w:rsidRDefault="006B2273" w:rsidP="00537840">
            <w:pPr>
              <w:spacing w:line="288" w:lineRule="auto"/>
              <w:rPr>
                <w:rFonts w:cs="Arial"/>
                <w:iCs/>
                <w:color w:val="000000"/>
                <w:sz w:val="18"/>
                <w:szCs w:val="18"/>
                <w:highlight w:val="white"/>
              </w:rPr>
            </w:pPr>
            <w:r w:rsidRPr="00FC2EC5">
              <w:rPr>
                <w:rFonts w:cs="Arial"/>
                <w:color w:val="000000"/>
                <w:sz w:val="18"/>
                <w:szCs w:val="18"/>
                <w:shd w:val="clear" w:color="auto" w:fill="FFFFFF"/>
              </w:rPr>
              <w:t>Wzrost kosztów operacyjnych ponad wartości uwzględnione w analizie</w:t>
            </w:r>
          </w:p>
        </w:tc>
        <w:tc>
          <w:tcPr>
            <w:tcW w:w="82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8E0F0AF" w14:textId="77777777" w:rsidR="006B2273" w:rsidRPr="00FC2EC5" w:rsidRDefault="006B2273" w:rsidP="00537840">
            <w:pPr>
              <w:spacing w:line="288" w:lineRule="auto"/>
              <w:jc w:val="center"/>
              <w:rPr>
                <w:rFonts w:cs="Arial"/>
                <w:color w:val="000000"/>
                <w:sz w:val="18"/>
                <w:szCs w:val="18"/>
                <w:highlight w:val="white"/>
              </w:rPr>
            </w:pPr>
            <w:r w:rsidRPr="00FC2EC5">
              <w:rPr>
                <w:rFonts w:cs="Arial"/>
                <w:color w:val="000000"/>
                <w:sz w:val="18"/>
                <w:szCs w:val="18"/>
                <w:shd w:val="clear" w:color="auto" w:fill="FFFFFF"/>
              </w:rPr>
              <w:t>N</w:t>
            </w:r>
          </w:p>
        </w:tc>
        <w:tc>
          <w:tcPr>
            <w:tcW w:w="569"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287E4656" w14:textId="77777777" w:rsidR="006B2273" w:rsidRPr="00FC2EC5" w:rsidRDefault="006B2273" w:rsidP="00537840">
            <w:pPr>
              <w:spacing w:line="288" w:lineRule="auto"/>
              <w:jc w:val="center"/>
              <w:rPr>
                <w:rFonts w:cs="Arial"/>
                <w:color w:val="000000"/>
                <w:sz w:val="18"/>
                <w:szCs w:val="18"/>
                <w:highlight w:val="white"/>
              </w:rPr>
            </w:pPr>
            <w:r w:rsidRPr="00FC2EC5">
              <w:rPr>
                <w:rFonts w:cs="Arial"/>
                <w:color w:val="000000"/>
                <w:sz w:val="18"/>
                <w:szCs w:val="18"/>
                <w:shd w:val="clear" w:color="auto" w:fill="FFFFFF"/>
              </w:rPr>
              <w:t>N</w:t>
            </w:r>
          </w:p>
        </w:tc>
        <w:tc>
          <w:tcPr>
            <w:tcW w:w="228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F5D2624"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Pomimo rzetelnego oszacowania kosztów operacyjnych każdego z wariantów, może się okazać, że są one wyższe od zakładanych. Koszty operacyjne dotyczą eksploatacji taboru, w tym cen energii elektrycznej i paliwa wodorowego.</w:t>
            </w:r>
          </w:p>
          <w:p w14:paraId="038CDED7" w14:textId="704E0784"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xml:space="preserve">Bezpośrednie koszty eksploatacji taboru ponosi operator, natomiast finansowanie tych przewozów spoczywa na organizatorze. Oznacza to, że zgodnie z umową na świadczenie autobusowych usług przewozowych w publicznym transporcie zbiorowym, ewentualne wyższe od założonych koszty operacyjne zostaną pokryte w wypłacanej przez </w:t>
            </w:r>
            <w:r w:rsidR="00FC2EC5">
              <w:rPr>
                <w:rFonts w:cs="Arial"/>
                <w:color w:val="000000"/>
                <w:sz w:val="18"/>
                <w:szCs w:val="18"/>
                <w:shd w:val="clear" w:color="auto" w:fill="FFFFFF"/>
              </w:rPr>
              <w:t>Organizatora re</w:t>
            </w:r>
            <w:r w:rsidRPr="00FC2EC5">
              <w:rPr>
                <w:rFonts w:cs="Arial"/>
                <w:color w:val="000000"/>
                <w:sz w:val="18"/>
                <w:szCs w:val="18"/>
                <w:shd w:val="clear" w:color="auto" w:fill="FFFFFF"/>
              </w:rPr>
              <w:t>kompensacie.</w:t>
            </w:r>
          </w:p>
          <w:p w14:paraId="4E4D9494"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xml:space="preserve">Wzrost kosztów operacyjnych wpłynie natomiast na niższą efektywność projektu, niemniej jednak należy się spodziewać, że wzrost stawki za </w:t>
            </w:r>
            <w:proofErr w:type="spellStart"/>
            <w:r w:rsidRPr="00FC2EC5">
              <w:rPr>
                <w:rFonts w:cs="Arial"/>
                <w:color w:val="000000"/>
                <w:sz w:val="18"/>
                <w:szCs w:val="18"/>
                <w:shd w:val="clear" w:color="auto" w:fill="FFFFFF"/>
              </w:rPr>
              <w:t>wzkm</w:t>
            </w:r>
            <w:proofErr w:type="spellEnd"/>
            <w:r w:rsidRPr="00FC2EC5">
              <w:rPr>
                <w:rFonts w:cs="Arial"/>
                <w:color w:val="000000"/>
                <w:sz w:val="18"/>
                <w:szCs w:val="18"/>
                <w:shd w:val="clear" w:color="auto" w:fill="FFFFFF"/>
              </w:rPr>
              <w:t xml:space="preserve"> będzie dotyczył zarówno wariantu z projektem jak i bez projektu, co nie powinno rzutować na realizację któregokolwiek z wariantów inwestycyjnych.</w:t>
            </w:r>
          </w:p>
          <w:p w14:paraId="1149CDA2" w14:textId="7C834930" w:rsidR="006B2273" w:rsidRPr="00FC2EC5" w:rsidRDefault="006B2273" w:rsidP="00537840">
            <w:pPr>
              <w:spacing w:line="288" w:lineRule="auto"/>
              <w:rPr>
                <w:rFonts w:cs="Arial"/>
                <w:color w:val="000000"/>
                <w:sz w:val="18"/>
                <w:szCs w:val="18"/>
                <w:highlight w:val="white"/>
              </w:rPr>
            </w:pPr>
            <w:r w:rsidRPr="00FC2EC5">
              <w:rPr>
                <w:rFonts w:cs="Arial"/>
                <w:color w:val="000000"/>
                <w:sz w:val="18"/>
                <w:szCs w:val="18"/>
                <w:highlight w:val="white"/>
              </w:rPr>
              <w:t xml:space="preserve">W zakresie paliwa wodorowego przyjęto do obliczeń jego aktualną cenę rynkową, zgodnie z deklaracją producenta. </w:t>
            </w:r>
          </w:p>
          <w:p w14:paraId="5762677D" w14:textId="77777777" w:rsidR="006B2273" w:rsidRPr="00FC2EC5" w:rsidRDefault="006B2273" w:rsidP="00537840">
            <w:pPr>
              <w:spacing w:line="288" w:lineRule="auto"/>
              <w:rPr>
                <w:rFonts w:cs="Arial"/>
                <w:color w:val="000000"/>
                <w:sz w:val="18"/>
                <w:szCs w:val="18"/>
                <w:highlight w:val="white"/>
              </w:rPr>
            </w:pPr>
            <w:r w:rsidRPr="00FC2EC5">
              <w:rPr>
                <w:rFonts w:cs="Arial"/>
                <w:color w:val="000000"/>
                <w:sz w:val="18"/>
                <w:szCs w:val="18"/>
                <w:highlight w:val="white"/>
              </w:rPr>
              <w:t xml:space="preserve">Zaleca się </w:t>
            </w:r>
            <w:r w:rsidRPr="00FC2EC5">
              <w:rPr>
                <w:rFonts w:cs="Arial"/>
                <w:color w:val="000000"/>
                <w:sz w:val="18"/>
                <w:szCs w:val="18"/>
              </w:rPr>
              <w:t>ograniczanie ryzyka poprzez monitorowanie kosztów eksploatacji nowego taboru, a przede wszystkim cen energii elektrycznej i paliwa wodorowego.</w:t>
            </w:r>
          </w:p>
        </w:tc>
      </w:tr>
      <w:tr w:rsidR="006B2273" w14:paraId="4D5CE99C" w14:textId="77777777" w:rsidTr="00FC2EC5">
        <w:trPr>
          <w:jc w:val="center"/>
        </w:trPr>
        <w:tc>
          <w:tcPr>
            <w:tcW w:w="338"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417CC31A" w14:textId="77777777" w:rsidR="006B2273" w:rsidRPr="00FC2EC5" w:rsidRDefault="006B2273" w:rsidP="006B2273">
            <w:pPr>
              <w:numPr>
                <w:ilvl w:val="0"/>
                <w:numId w:val="27"/>
              </w:numPr>
              <w:spacing w:after="120" w:line="288" w:lineRule="auto"/>
              <w:rPr>
                <w:rFonts w:cs="Arial"/>
                <w:color w:val="000000"/>
                <w:sz w:val="18"/>
                <w:szCs w:val="18"/>
                <w:shd w:val="clear" w:color="auto" w:fill="FFFFFF"/>
              </w:rPr>
            </w:pPr>
          </w:p>
        </w:tc>
        <w:tc>
          <w:tcPr>
            <w:tcW w:w="982"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A559C47" w14:textId="77777777" w:rsidR="006B2273" w:rsidRPr="00FC2EC5" w:rsidRDefault="006B2273" w:rsidP="00537840">
            <w:pPr>
              <w:spacing w:line="288" w:lineRule="auto"/>
              <w:rPr>
                <w:rFonts w:cs="Arial"/>
                <w:iCs/>
                <w:color w:val="000000"/>
                <w:sz w:val="18"/>
                <w:szCs w:val="18"/>
                <w:highlight w:val="white"/>
              </w:rPr>
            </w:pPr>
            <w:r w:rsidRPr="00FC2EC5">
              <w:rPr>
                <w:rFonts w:cs="Arial"/>
                <w:color w:val="000000"/>
                <w:sz w:val="18"/>
                <w:szCs w:val="18"/>
                <w:shd w:val="clear" w:color="auto" w:fill="FFFFFF"/>
              </w:rPr>
              <w:t xml:space="preserve">Niedostateczna jakość taboru </w:t>
            </w:r>
          </w:p>
        </w:tc>
        <w:tc>
          <w:tcPr>
            <w:tcW w:w="82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15935D8" w14:textId="77777777" w:rsidR="006B2273" w:rsidRPr="00FC2EC5" w:rsidRDefault="006B2273" w:rsidP="00537840">
            <w:pPr>
              <w:spacing w:line="288" w:lineRule="auto"/>
              <w:jc w:val="center"/>
              <w:rPr>
                <w:rFonts w:cs="Arial"/>
                <w:color w:val="000000"/>
                <w:sz w:val="18"/>
                <w:szCs w:val="18"/>
                <w:highlight w:val="white"/>
              </w:rPr>
            </w:pPr>
            <w:r w:rsidRPr="00FC2EC5">
              <w:rPr>
                <w:rFonts w:cs="Arial"/>
                <w:color w:val="000000"/>
                <w:sz w:val="18"/>
                <w:szCs w:val="18"/>
                <w:shd w:val="clear" w:color="auto" w:fill="FFFFFF"/>
              </w:rPr>
              <w:t>N</w:t>
            </w:r>
          </w:p>
        </w:tc>
        <w:tc>
          <w:tcPr>
            <w:tcW w:w="569"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6738872" w14:textId="77777777" w:rsidR="006B2273" w:rsidRPr="00FC2EC5" w:rsidRDefault="006B2273" w:rsidP="00537840">
            <w:pPr>
              <w:spacing w:line="288" w:lineRule="auto"/>
              <w:jc w:val="center"/>
              <w:rPr>
                <w:rFonts w:cs="Arial"/>
                <w:color w:val="000000"/>
                <w:sz w:val="18"/>
                <w:szCs w:val="18"/>
                <w:highlight w:val="white"/>
              </w:rPr>
            </w:pPr>
            <w:r w:rsidRPr="00FC2EC5">
              <w:rPr>
                <w:rFonts w:cs="Arial"/>
                <w:color w:val="000000"/>
                <w:sz w:val="18"/>
                <w:szCs w:val="18"/>
                <w:shd w:val="clear" w:color="auto" w:fill="FFFFFF"/>
              </w:rPr>
              <w:t>S</w:t>
            </w:r>
          </w:p>
        </w:tc>
        <w:tc>
          <w:tcPr>
            <w:tcW w:w="228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9464353"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Pomimo szczegółowego opracowania specyfikacji technicznej taboru oraz zastosowania niezbędnych procedur odbioru autobusów, może się okazać, że jakość taboru będzie niższa od oczekiwanej.</w:t>
            </w:r>
          </w:p>
          <w:p w14:paraId="37918CB0"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xml:space="preserve">Niska jakość taboru może oznaczać konieczność jego napraw lub w ostateczności wymiany na nowy, w praktyce może to dotyczyć nie całej floty a </w:t>
            </w:r>
            <w:r w:rsidRPr="00FC2EC5">
              <w:rPr>
                <w:rFonts w:cs="Arial"/>
                <w:color w:val="000000"/>
                <w:sz w:val="18"/>
                <w:szCs w:val="18"/>
                <w:shd w:val="clear" w:color="auto" w:fill="FFFFFF"/>
              </w:rPr>
              <w:lastRenderedPageBreak/>
              <w:t>pojedynczych sztuk, co nie wpłynie znacząco na osiągnięcie danego udziału autobusów zeroemisyjnych.</w:t>
            </w:r>
          </w:p>
          <w:p w14:paraId="65CF04FE"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xml:space="preserve">Zaleca się zapobieganie lub ograniczanie ryzyka, poprzez szczegółowe opisanie procedur odbioru i kontroli dostarczanego taboru. Umowa na dostawę taboru powinna zawierć zapisy gwarantujące wysoką jakość zamawianego taboru i wyposażenia oraz sankcje finansowe i zasady postępowania naprawczego, włącznie z dostawą nowego pojazdu, w przypadku wystąpienia wad oraz nieosiągnięcia wymaganego współczynnika niezawodności. </w:t>
            </w:r>
          </w:p>
          <w:p w14:paraId="51FF61EF"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Rynek autobusów elektrycznych jest wystarczająco rozwinięty, producenci posiadają doświadczenie w produkcji taboru o parametrach porównywalnych z zakładanymi w ramach analizy. W tej sytuacji ryzyko otrzymania pojazdów złej jakości jest niewielkie, a przewidziane procedury naprawcze będą zabezpieczać sprawne wykonywanie usługi przewozowej.</w:t>
            </w:r>
          </w:p>
        </w:tc>
      </w:tr>
      <w:tr w:rsidR="006B2273" w14:paraId="22BE5F5F" w14:textId="77777777" w:rsidTr="00FC2EC5">
        <w:trPr>
          <w:jc w:val="center"/>
        </w:trPr>
        <w:tc>
          <w:tcPr>
            <w:tcW w:w="338"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07AF312" w14:textId="77777777" w:rsidR="006B2273" w:rsidRPr="00FC2EC5" w:rsidRDefault="006B2273" w:rsidP="006B2273">
            <w:pPr>
              <w:numPr>
                <w:ilvl w:val="0"/>
                <w:numId w:val="27"/>
              </w:numPr>
              <w:spacing w:after="120" w:line="288" w:lineRule="auto"/>
              <w:rPr>
                <w:rFonts w:cs="Arial"/>
                <w:color w:val="000000"/>
                <w:sz w:val="18"/>
                <w:szCs w:val="18"/>
                <w:shd w:val="clear" w:color="auto" w:fill="FFFFFF"/>
              </w:rPr>
            </w:pPr>
          </w:p>
        </w:tc>
        <w:tc>
          <w:tcPr>
            <w:tcW w:w="982"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7CBB483"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Nadmierne skrócenie żywotności baterii i konieczność jej wymiany</w:t>
            </w:r>
          </w:p>
        </w:tc>
        <w:tc>
          <w:tcPr>
            <w:tcW w:w="82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2CD8B732" w14:textId="77777777" w:rsidR="006B2273" w:rsidRPr="00FC2EC5" w:rsidRDefault="006B2273" w:rsidP="00537840">
            <w:pPr>
              <w:spacing w:line="288" w:lineRule="auto"/>
              <w:jc w:val="center"/>
              <w:rPr>
                <w:rFonts w:cs="Arial"/>
                <w:color w:val="000000"/>
                <w:sz w:val="18"/>
                <w:szCs w:val="18"/>
                <w:shd w:val="clear" w:color="auto" w:fill="FFFFFF"/>
              </w:rPr>
            </w:pPr>
            <w:r w:rsidRPr="00FC2EC5">
              <w:rPr>
                <w:rFonts w:cs="Arial"/>
                <w:color w:val="000000"/>
                <w:sz w:val="18"/>
                <w:szCs w:val="18"/>
                <w:shd w:val="clear" w:color="auto" w:fill="FFFFFF"/>
              </w:rPr>
              <w:t>N</w:t>
            </w:r>
          </w:p>
        </w:tc>
        <w:tc>
          <w:tcPr>
            <w:tcW w:w="569"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0F8C196" w14:textId="77777777" w:rsidR="006B2273" w:rsidRPr="00FC2EC5" w:rsidRDefault="006B2273" w:rsidP="00537840">
            <w:pPr>
              <w:spacing w:line="288" w:lineRule="auto"/>
              <w:jc w:val="center"/>
              <w:rPr>
                <w:rFonts w:cs="Arial"/>
                <w:color w:val="000000"/>
                <w:sz w:val="18"/>
                <w:szCs w:val="18"/>
                <w:shd w:val="clear" w:color="auto" w:fill="FFFFFF"/>
              </w:rPr>
            </w:pPr>
            <w:r w:rsidRPr="00FC2EC5">
              <w:rPr>
                <w:rFonts w:cs="Arial"/>
                <w:color w:val="000000"/>
                <w:sz w:val="18"/>
                <w:szCs w:val="18"/>
                <w:shd w:val="clear" w:color="auto" w:fill="FFFFFF"/>
              </w:rPr>
              <w:t>N</w:t>
            </w:r>
          </w:p>
        </w:tc>
        <w:tc>
          <w:tcPr>
            <w:tcW w:w="2285" w:type="pct"/>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2274D1B"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Awaryjność lub zużycie baterii skutkujące mniejszą jej sprawnością w okresie eksploatacji może oznaczać konieczność częstszej wymiany ogniw lub w ostateczności szybszą wymianę na nową. W praktyce może to dotyczyć nie całej floty a pojedynczych sztuk taboru, co nie wpłynie znacząco na założone efekty eksploatacyjne.</w:t>
            </w:r>
          </w:p>
          <w:p w14:paraId="28C5CA15"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 xml:space="preserve">Zapobieganie lub ograniczanie ryzyka. </w:t>
            </w:r>
          </w:p>
          <w:p w14:paraId="0BEA603A"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t>Specyfikacja techniczna taboru będzie szczegółowo określać wymagania, które mają zagwarantować spełnienie norm przewidzianych prawem oraz adekwatność taboru do potrzeb eksploatacyjnych. Umowa na dostawę taboru zawierć będzie zapisy gwarantujące wysoką jakość zamawianego taboru i wyposażenia (w tym ładowarek plug-in i baterii) oraz sankcje finansowe i zasady postępowania naprawczego, włącznie z dostawą nowego pojazdu lub jego podzespołów, w przypadku wystąpienia wad oraz nieosiągnięcia wymaganego współczynnika niezawodności. Wśród wymagań postawionych dostawcom pojazdów znajdzie się również zapis dotyczący efektywności magazynu energii.</w:t>
            </w:r>
          </w:p>
          <w:p w14:paraId="397A4539" w14:textId="77777777" w:rsidR="006B2273" w:rsidRPr="00FC2EC5" w:rsidRDefault="006B2273" w:rsidP="00537840">
            <w:pPr>
              <w:spacing w:line="288" w:lineRule="auto"/>
              <w:rPr>
                <w:rFonts w:cs="Arial"/>
                <w:color w:val="000000"/>
                <w:sz w:val="18"/>
                <w:szCs w:val="18"/>
                <w:shd w:val="clear" w:color="auto" w:fill="FFFFFF"/>
              </w:rPr>
            </w:pPr>
            <w:r w:rsidRPr="00FC2EC5">
              <w:rPr>
                <w:rFonts w:cs="Arial"/>
                <w:color w:val="000000"/>
                <w:sz w:val="18"/>
                <w:szCs w:val="18"/>
                <w:shd w:val="clear" w:color="auto" w:fill="FFFFFF"/>
              </w:rPr>
              <w:lastRenderedPageBreak/>
              <w:t>W tej sytuacji ryzyko związane ze skróceniem żywotności baterii jest niewielkie, a przewidziane procedury naprawcze zabezpieczają sprawne wykonywanie usługi przewozowej.</w:t>
            </w:r>
          </w:p>
        </w:tc>
      </w:tr>
    </w:tbl>
    <w:p w14:paraId="7C5D73CF" w14:textId="77777777" w:rsidR="006B2273" w:rsidRPr="00E542B6" w:rsidRDefault="006B2273" w:rsidP="006B2273">
      <w:pPr>
        <w:pStyle w:val="Standard"/>
        <w:spacing w:before="0"/>
        <w:rPr>
          <w:i/>
          <w:iCs/>
          <w:sz w:val="20"/>
          <w:szCs w:val="18"/>
        </w:rPr>
      </w:pPr>
      <w:r w:rsidRPr="00E542B6">
        <w:rPr>
          <w:i/>
          <w:iCs/>
          <w:sz w:val="20"/>
          <w:szCs w:val="18"/>
        </w:rPr>
        <w:lastRenderedPageBreak/>
        <w:t xml:space="preserve">Źródło: opracowanie własne </w:t>
      </w:r>
    </w:p>
    <w:p w14:paraId="2830C429" w14:textId="77777777" w:rsidR="006B2273" w:rsidRPr="00E542B6" w:rsidRDefault="006B2273" w:rsidP="006B2273">
      <w:pPr>
        <w:pStyle w:val="Standard"/>
      </w:pPr>
      <w:r>
        <w:t>Wykonana analiza ryzyka jakościowego wskazuje, że nie ma uzasadnionych obaw związanych z niezrealizowaniem planowanej inwestycji. Opisane negatywne czynniki, które mogłyby wywrzeć znaczący wpływ na projekt, są mało prawdopodobne.</w:t>
      </w:r>
    </w:p>
    <w:p w14:paraId="71E22B63" w14:textId="5051AEF1" w:rsidR="00A91DB5" w:rsidRDefault="00A91DB5">
      <w:pPr>
        <w:spacing w:line="259" w:lineRule="auto"/>
        <w:jc w:val="left"/>
      </w:pPr>
      <w:r>
        <w:br w:type="page"/>
      </w:r>
    </w:p>
    <w:p w14:paraId="5E1DA99C" w14:textId="77777777" w:rsidR="00A91DB5" w:rsidRDefault="00A91DB5" w:rsidP="006B2273">
      <w:pPr>
        <w:sectPr w:rsidR="00A91DB5" w:rsidSect="00384C58">
          <w:pgSz w:w="16838" w:h="11906" w:orient="landscape"/>
          <w:pgMar w:top="1418" w:right="1418" w:bottom="1418" w:left="1418" w:header="709" w:footer="709" w:gutter="0"/>
          <w:cols w:space="708"/>
          <w:docGrid w:linePitch="360"/>
        </w:sectPr>
      </w:pPr>
    </w:p>
    <w:p w14:paraId="5E5712A3" w14:textId="3E9D1DE6" w:rsidR="00F36FBF" w:rsidRDefault="00F36FBF" w:rsidP="00F36FBF">
      <w:pPr>
        <w:pStyle w:val="Nagwek1"/>
      </w:pPr>
      <w:bookmarkStart w:id="88" w:name="_Toc87257608"/>
      <w:r>
        <w:lastRenderedPageBreak/>
        <w:t>Rekomendacje dotyczące strategii wymiany taboru używanego w komunikacji miejskiej w Nysie, z uwzględnieniem różnych rodzajów napędów autobusów, w perspektywie do 2028 r.</w:t>
      </w:r>
      <w:bookmarkEnd w:id="88"/>
    </w:p>
    <w:p w14:paraId="4B92EC50" w14:textId="5F9DB301" w:rsidR="002D0E45" w:rsidRPr="00486479" w:rsidRDefault="002D0E45" w:rsidP="00486479">
      <w:r w:rsidRPr="00486479">
        <w:t>Biorąc pod uwagę wiek taboru eksploatowanego przez Operatora oraz dążenie do zwiększania udziału taboru nisko lub zeroemisyjnego</w:t>
      </w:r>
      <w:r w:rsidR="00486479">
        <w:t xml:space="preserve"> we flocie</w:t>
      </w:r>
      <w:r w:rsidRPr="00486479">
        <w:t xml:space="preserve"> poniżej w tabelach przedstawiono projekt wymiany taboru. </w:t>
      </w:r>
    </w:p>
    <w:p w14:paraId="5E809034" w14:textId="3FE91A02" w:rsidR="002D0E45" w:rsidRDefault="002D0E45" w:rsidP="00486479">
      <w:r w:rsidRPr="00486479">
        <w:t>Przy konstrukcji planu wymiany taboru wzięto pod uwagę okresy przejściowe określone w Ustawie o </w:t>
      </w:r>
      <w:proofErr w:type="spellStart"/>
      <w:r w:rsidRPr="00486479">
        <w:t>elektromobilności</w:t>
      </w:r>
      <w:proofErr w:type="spellEnd"/>
      <w:r w:rsidRPr="00486479">
        <w:t xml:space="preserve"> i paliwach alternatywnych oraz założenie, że maksymalny okres eksploatacji autobusów nie powinien przekraczać 10 lat. </w:t>
      </w:r>
    </w:p>
    <w:p w14:paraId="3A1EE56E" w14:textId="69042A76" w:rsidR="00486479" w:rsidRDefault="00486479" w:rsidP="00486479">
      <w:r>
        <w:t xml:space="preserve">Dane w pierwszej tabeli przedstawiają strukturę wiekową taboru w przypadku zaniechania jakichkolwiek działań wymiany taboru w perspektywie do 2028 roku. Kolejna tabela uwzględnia wymianę taboru zgodnie z założeniami do projektu </w:t>
      </w:r>
      <w:r w:rsidR="00CE7072">
        <w:t xml:space="preserve">przygotowanego </w:t>
      </w:r>
      <w:r w:rsidR="006A39E8">
        <w:t>przez Gminę Nysa</w:t>
      </w:r>
      <w:r w:rsidR="00CE7072">
        <w:t>, w którym planowany jest zakup 5 szt. autobusów zeroemisyjnych wraz z niezbędną infrastrukturą ładowania</w:t>
      </w:r>
      <w:r w:rsidR="006A39E8">
        <w:t xml:space="preserve">. Trzecia tabela przedstawia </w:t>
      </w:r>
      <w:r w:rsidR="00685309">
        <w:t xml:space="preserve">wariant minimum, który zakłada spełnienie wymogów ustawowych dot. udziału taboru zeroemisyjnego we flocie autobusów wykorzystywanych do realizacji zadań w ramach PTZ. Mając na uwadze wiek eksploatowanego taboru, w ramach wymiany taboru wykazanego w tabeli trzeciej uwzględniono wymianę najstarszych autobusów na autobusy niskoemisyjne (spełniające normę emisji spalin nie niższą niż Euro 6). </w:t>
      </w:r>
    </w:p>
    <w:p w14:paraId="41BB57F0" w14:textId="5208B631" w:rsidR="00685309" w:rsidRDefault="00685309" w:rsidP="00685309">
      <w:pPr>
        <w:pStyle w:val="Legenda"/>
      </w:pPr>
      <w:bookmarkStart w:id="89" w:name="_Toc86786344"/>
      <w:bookmarkStart w:id="90" w:name="_Toc87257638"/>
      <w:r>
        <w:t xml:space="preserve">Tabela </w:t>
      </w:r>
      <w:r w:rsidR="000F7ECF">
        <w:fldChar w:fldCharType="begin"/>
      </w:r>
      <w:r w:rsidR="000F7ECF">
        <w:instrText xml:space="preserve"> SEQ Tabela \* ARABIC </w:instrText>
      </w:r>
      <w:r w:rsidR="000F7ECF">
        <w:fldChar w:fldCharType="separate"/>
      </w:r>
      <w:r w:rsidR="002D2EB2">
        <w:rPr>
          <w:noProof/>
        </w:rPr>
        <w:t>25</w:t>
      </w:r>
      <w:r w:rsidR="000F7ECF">
        <w:rPr>
          <w:noProof/>
        </w:rPr>
        <w:fldChar w:fldCharType="end"/>
      </w:r>
      <w:r>
        <w:t>. Struktura wieku taboru eksploatowanego przez MZK w Nysie – scenariusz: brak działań w ramach wymiany eksploatowanego taboru</w:t>
      </w:r>
      <w:bookmarkEnd w:id="89"/>
      <w:bookmarkEnd w:id="90"/>
    </w:p>
    <w:tbl>
      <w:tblPr>
        <w:tblW w:w="5000" w:type="pct"/>
        <w:tblCellMar>
          <w:left w:w="70" w:type="dxa"/>
          <w:right w:w="70" w:type="dxa"/>
        </w:tblCellMar>
        <w:tblLook w:val="04A0" w:firstRow="1" w:lastRow="0" w:firstColumn="1" w:lastColumn="0" w:noHBand="0" w:noVBand="1"/>
      </w:tblPr>
      <w:tblGrid>
        <w:gridCol w:w="971"/>
        <w:gridCol w:w="1314"/>
        <w:gridCol w:w="1598"/>
        <w:gridCol w:w="1598"/>
        <w:gridCol w:w="1598"/>
        <w:gridCol w:w="1981"/>
      </w:tblGrid>
      <w:tr w:rsidR="00685309" w:rsidRPr="00685309" w14:paraId="072B4A2B" w14:textId="77777777" w:rsidTr="00685309">
        <w:trPr>
          <w:trHeight w:val="810"/>
        </w:trPr>
        <w:tc>
          <w:tcPr>
            <w:tcW w:w="536"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52A45D68"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Lp.</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6A034A7"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Wiek pojazdu</w:t>
            </w:r>
          </w:p>
        </w:tc>
        <w:tc>
          <w:tcPr>
            <w:tcW w:w="882" w:type="pct"/>
            <w:tcBorders>
              <w:top w:val="single" w:sz="4" w:space="0" w:color="auto"/>
              <w:left w:val="nil"/>
              <w:bottom w:val="single" w:sz="4" w:space="0" w:color="auto"/>
              <w:right w:val="single" w:sz="4" w:space="0" w:color="auto"/>
            </w:tcBorders>
            <w:shd w:val="clear" w:color="000000" w:fill="EDEDED"/>
            <w:vAlign w:val="center"/>
            <w:hideMark/>
          </w:tcPr>
          <w:p w14:paraId="4B10A44A"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Stan na koniec 2021</w:t>
            </w:r>
          </w:p>
        </w:tc>
        <w:tc>
          <w:tcPr>
            <w:tcW w:w="882" w:type="pct"/>
            <w:tcBorders>
              <w:top w:val="single" w:sz="4" w:space="0" w:color="auto"/>
              <w:left w:val="nil"/>
              <w:bottom w:val="single" w:sz="4" w:space="0" w:color="auto"/>
              <w:right w:val="single" w:sz="4" w:space="0" w:color="auto"/>
            </w:tcBorders>
            <w:shd w:val="clear" w:color="000000" w:fill="EDEDED"/>
            <w:vAlign w:val="center"/>
            <w:hideMark/>
          </w:tcPr>
          <w:p w14:paraId="587B7882"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Stan na styczeń 2023</w:t>
            </w:r>
          </w:p>
        </w:tc>
        <w:tc>
          <w:tcPr>
            <w:tcW w:w="882" w:type="pct"/>
            <w:tcBorders>
              <w:top w:val="single" w:sz="4" w:space="0" w:color="auto"/>
              <w:left w:val="nil"/>
              <w:bottom w:val="single" w:sz="4" w:space="0" w:color="auto"/>
              <w:right w:val="single" w:sz="4" w:space="0" w:color="auto"/>
            </w:tcBorders>
            <w:shd w:val="clear" w:color="000000" w:fill="EDEDED"/>
            <w:vAlign w:val="center"/>
            <w:hideMark/>
          </w:tcPr>
          <w:p w14:paraId="13CAF3F6"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Stan na styczeń 2025</w:t>
            </w:r>
          </w:p>
        </w:tc>
        <w:tc>
          <w:tcPr>
            <w:tcW w:w="1093" w:type="pct"/>
            <w:tcBorders>
              <w:top w:val="single" w:sz="4" w:space="0" w:color="auto"/>
              <w:left w:val="nil"/>
              <w:bottom w:val="single" w:sz="4" w:space="0" w:color="auto"/>
              <w:right w:val="single" w:sz="4" w:space="0" w:color="auto"/>
            </w:tcBorders>
            <w:shd w:val="clear" w:color="000000" w:fill="EDEDED"/>
            <w:vAlign w:val="center"/>
            <w:hideMark/>
          </w:tcPr>
          <w:p w14:paraId="6BFDEAF3"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Stan na styczeń 2028</w:t>
            </w:r>
          </w:p>
        </w:tc>
      </w:tr>
      <w:tr w:rsidR="00685309" w:rsidRPr="00685309" w14:paraId="788649BD" w14:textId="77777777" w:rsidTr="00685309">
        <w:trPr>
          <w:trHeight w:val="300"/>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22C8F7AA" w14:textId="77777777" w:rsidR="00685309" w:rsidRPr="00685309" w:rsidRDefault="00685309" w:rsidP="00685309">
            <w:pPr>
              <w:spacing w:after="0" w:line="240" w:lineRule="auto"/>
              <w:jc w:val="left"/>
              <w:rPr>
                <w:rFonts w:eastAsia="Times New Roman" w:cs="Arial"/>
                <w:b/>
                <w:bCs/>
                <w:color w:val="000000"/>
                <w:sz w:val="18"/>
                <w:szCs w:val="18"/>
                <w:lang w:eastAsia="pl-PL"/>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14:paraId="12D1F666" w14:textId="77777777" w:rsidR="00685309" w:rsidRPr="00685309" w:rsidRDefault="00685309" w:rsidP="00685309">
            <w:pPr>
              <w:spacing w:after="0" w:line="240" w:lineRule="auto"/>
              <w:jc w:val="left"/>
              <w:rPr>
                <w:rFonts w:eastAsia="Times New Roman" w:cs="Arial"/>
                <w:b/>
                <w:bCs/>
                <w:color w:val="000000"/>
                <w:sz w:val="18"/>
                <w:szCs w:val="18"/>
                <w:lang w:eastAsia="pl-PL"/>
              </w:rPr>
            </w:pPr>
          </w:p>
        </w:tc>
        <w:tc>
          <w:tcPr>
            <w:tcW w:w="882" w:type="pct"/>
            <w:tcBorders>
              <w:top w:val="nil"/>
              <w:left w:val="nil"/>
              <w:bottom w:val="single" w:sz="4" w:space="0" w:color="auto"/>
              <w:right w:val="single" w:sz="4" w:space="0" w:color="auto"/>
            </w:tcBorders>
            <w:shd w:val="clear" w:color="000000" w:fill="EDEDED"/>
            <w:vAlign w:val="center"/>
            <w:hideMark/>
          </w:tcPr>
          <w:p w14:paraId="1BE65F07"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Liczba pojazdów</w:t>
            </w:r>
          </w:p>
        </w:tc>
        <w:tc>
          <w:tcPr>
            <w:tcW w:w="882" w:type="pct"/>
            <w:tcBorders>
              <w:top w:val="nil"/>
              <w:left w:val="nil"/>
              <w:bottom w:val="single" w:sz="4" w:space="0" w:color="auto"/>
              <w:right w:val="single" w:sz="4" w:space="0" w:color="auto"/>
            </w:tcBorders>
            <w:shd w:val="clear" w:color="000000" w:fill="EDEDED"/>
            <w:vAlign w:val="center"/>
            <w:hideMark/>
          </w:tcPr>
          <w:p w14:paraId="6FD85D51"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Liczba pojazdów</w:t>
            </w:r>
          </w:p>
        </w:tc>
        <w:tc>
          <w:tcPr>
            <w:tcW w:w="882" w:type="pct"/>
            <w:tcBorders>
              <w:top w:val="nil"/>
              <w:left w:val="nil"/>
              <w:bottom w:val="single" w:sz="4" w:space="0" w:color="auto"/>
              <w:right w:val="single" w:sz="4" w:space="0" w:color="auto"/>
            </w:tcBorders>
            <w:shd w:val="clear" w:color="000000" w:fill="EDEDED"/>
            <w:vAlign w:val="center"/>
            <w:hideMark/>
          </w:tcPr>
          <w:p w14:paraId="5A80DB18"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Liczba pojazdów</w:t>
            </w:r>
          </w:p>
        </w:tc>
        <w:tc>
          <w:tcPr>
            <w:tcW w:w="1093" w:type="pct"/>
            <w:tcBorders>
              <w:top w:val="nil"/>
              <w:left w:val="nil"/>
              <w:bottom w:val="single" w:sz="4" w:space="0" w:color="auto"/>
              <w:right w:val="single" w:sz="4" w:space="0" w:color="auto"/>
            </w:tcBorders>
            <w:shd w:val="clear" w:color="000000" w:fill="EDEDED"/>
            <w:vAlign w:val="center"/>
            <w:hideMark/>
          </w:tcPr>
          <w:p w14:paraId="1C620C80" w14:textId="77777777" w:rsidR="00685309" w:rsidRPr="00685309" w:rsidRDefault="00685309" w:rsidP="00685309">
            <w:pPr>
              <w:spacing w:after="0" w:line="240" w:lineRule="auto"/>
              <w:jc w:val="center"/>
              <w:rPr>
                <w:rFonts w:eastAsia="Times New Roman" w:cs="Arial"/>
                <w:b/>
                <w:bCs/>
                <w:color w:val="000000"/>
                <w:sz w:val="18"/>
                <w:szCs w:val="18"/>
                <w:lang w:eastAsia="pl-PL"/>
              </w:rPr>
            </w:pPr>
            <w:r w:rsidRPr="00685309">
              <w:rPr>
                <w:rFonts w:eastAsia="Times New Roman" w:cs="Arial"/>
                <w:b/>
                <w:bCs/>
                <w:color w:val="000000"/>
                <w:sz w:val="18"/>
                <w:szCs w:val="18"/>
                <w:lang w:eastAsia="pl-PL"/>
              </w:rPr>
              <w:t>Liczba pojazdów</w:t>
            </w:r>
          </w:p>
        </w:tc>
      </w:tr>
      <w:tr w:rsidR="00685309" w:rsidRPr="00685309" w14:paraId="0216B8C0" w14:textId="77777777" w:rsidTr="00440C60">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52C7BD30" w14:textId="77777777" w:rsidR="00685309" w:rsidRPr="00685309" w:rsidRDefault="00685309" w:rsidP="00685309">
            <w:pPr>
              <w:spacing w:after="0" w:line="240" w:lineRule="auto"/>
              <w:jc w:val="center"/>
              <w:rPr>
                <w:rFonts w:eastAsia="Times New Roman" w:cs="Arial"/>
                <w:i/>
                <w:iCs/>
                <w:color w:val="000000"/>
                <w:sz w:val="14"/>
                <w:szCs w:val="14"/>
                <w:lang w:eastAsia="pl-PL"/>
              </w:rPr>
            </w:pPr>
            <w:r w:rsidRPr="00685309">
              <w:rPr>
                <w:rFonts w:eastAsia="Times New Roman" w:cs="Arial"/>
                <w:i/>
                <w:iCs/>
                <w:color w:val="000000"/>
                <w:sz w:val="14"/>
                <w:szCs w:val="14"/>
                <w:lang w:eastAsia="pl-PL"/>
              </w:rPr>
              <w:t>1</w:t>
            </w:r>
          </w:p>
        </w:tc>
        <w:tc>
          <w:tcPr>
            <w:tcW w:w="725" w:type="pct"/>
            <w:tcBorders>
              <w:top w:val="nil"/>
              <w:left w:val="nil"/>
              <w:bottom w:val="single" w:sz="4" w:space="0" w:color="auto"/>
              <w:right w:val="single" w:sz="4" w:space="0" w:color="auto"/>
            </w:tcBorders>
            <w:shd w:val="clear" w:color="auto" w:fill="E7E6E6" w:themeFill="background2"/>
            <w:noWrap/>
            <w:vAlign w:val="center"/>
            <w:hideMark/>
          </w:tcPr>
          <w:p w14:paraId="53B1B912" w14:textId="77777777" w:rsidR="00685309" w:rsidRPr="00685309" w:rsidRDefault="00685309" w:rsidP="00685309">
            <w:pPr>
              <w:spacing w:after="0" w:line="240" w:lineRule="auto"/>
              <w:jc w:val="center"/>
              <w:rPr>
                <w:rFonts w:eastAsia="Times New Roman" w:cs="Arial"/>
                <w:i/>
                <w:iCs/>
                <w:color w:val="000000"/>
                <w:sz w:val="14"/>
                <w:szCs w:val="14"/>
                <w:lang w:eastAsia="pl-PL"/>
              </w:rPr>
            </w:pPr>
            <w:r w:rsidRPr="00685309">
              <w:rPr>
                <w:rFonts w:eastAsia="Times New Roman" w:cs="Arial"/>
                <w:i/>
                <w:iCs/>
                <w:color w:val="000000"/>
                <w:sz w:val="14"/>
                <w:szCs w:val="14"/>
                <w:lang w:eastAsia="pl-PL"/>
              </w:rPr>
              <w:t>2</w:t>
            </w:r>
          </w:p>
        </w:tc>
        <w:tc>
          <w:tcPr>
            <w:tcW w:w="882" w:type="pct"/>
            <w:tcBorders>
              <w:top w:val="nil"/>
              <w:left w:val="nil"/>
              <w:bottom w:val="single" w:sz="4" w:space="0" w:color="auto"/>
              <w:right w:val="single" w:sz="4" w:space="0" w:color="auto"/>
            </w:tcBorders>
            <w:shd w:val="clear" w:color="auto" w:fill="E7E6E6" w:themeFill="background2"/>
            <w:noWrap/>
            <w:vAlign w:val="center"/>
            <w:hideMark/>
          </w:tcPr>
          <w:p w14:paraId="6415D130" w14:textId="77777777" w:rsidR="00685309" w:rsidRPr="00685309" w:rsidRDefault="00685309" w:rsidP="00685309">
            <w:pPr>
              <w:spacing w:after="0" w:line="240" w:lineRule="auto"/>
              <w:jc w:val="center"/>
              <w:rPr>
                <w:rFonts w:eastAsia="Times New Roman" w:cs="Arial"/>
                <w:i/>
                <w:iCs/>
                <w:color w:val="000000"/>
                <w:sz w:val="14"/>
                <w:szCs w:val="14"/>
                <w:lang w:eastAsia="pl-PL"/>
              </w:rPr>
            </w:pPr>
            <w:r w:rsidRPr="00685309">
              <w:rPr>
                <w:rFonts w:eastAsia="Times New Roman" w:cs="Arial"/>
                <w:i/>
                <w:iCs/>
                <w:color w:val="000000"/>
                <w:sz w:val="14"/>
                <w:szCs w:val="14"/>
                <w:lang w:eastAsia="pl-PL"/>
              </w:rPr>
              <w:t>3</w:t>
            </w:r>
          </w:p>
        </w:tc>
        <w:tc>
          <w:tcPr>
            <w:tcW w:w="882" w:type="pct"/>
            <w:tcBorders>
              <w:top w:val="nil"/>
              <w:left w:val="nil"/>
              <w:bottom w:val="single" w:sz="4" w:space="0" w:color="auto"/>
              <w:right w:val="single" w:sz="4" w:space="0" w:color="auto"/>
            </w:tcBorders>
            <w:shd w:val="clear" w:color="auto" w:fill="E7E6E6" w:themeFill="background2"/>
            <w:noWrap/>
            <w:vAlign w:val="center"/>
            <w:hideMark/>
          </w:tcPr>
          <w:p w14:paraId="3406FCA0" w14:textId="77777777" w:rsidR="00685309" w:rsidRPr="00685309" w:rsidRDefault="00685309" w:rsidP="00685309">
            <w:pPr>
              <w:spacing w:after="0" w:line="240" w:lineRule="auto"/>
              <w:jc w:val="center"/>
              <w:rPr>
                <w:rFonts w:eastAsia="Times New Roman" w:cs="Arial"/>
                <w:i/>
                <w:iCs/>
                <w:color w:val="000000"/>
                <w:sz w:val="14"/>
                <w:szCs w:val="14"/>
                <w:lang w:eastAsia="pl-PL"/>
              </w:rPr>
            </w:pPr>
            <w:r w:rsidRPr="00685309">
              <w:rPr>
                <w:rFonts w:eastAsia="Times New Roman" w:cs="Arial"/>
                <w:i/>
                <w:iCs/>
                <w:color w:val="000000"/>
                <w:sz w:val="14"/>
                <w:szCs w:val="14"/>
                <w:lang w:eastAsia="pl-PL"/>
              </w:rPr>
              <w:t>4</w:t>
            </w:r>
          </w:p>
        </w:tc>
        <w:tc>
          <w:tcPr>
            <w:tcW w:w="882" w:type="pct"/>
            <w:tcBorders>
              <w:top w:val="nil"/>
              <w:left w:val="nil"/>
              <w:bottom w:val="single" w:sz="4" w:space="0" w:color="auto"/>
              <w:right w:val="single" w:sz="4" w:space="0" w:color="auto"/>
            </w:tcBorders>
            <w:shd w:val="clear" w:color="auto" w:fill="E7E6E6" w:themeFill="background2"/>
            <w:noWrap/>
            <w:vAlign w:val="center"/>
            <w:hideMark/>
          </w:tcPr>
          <w:p w14:paraId="0B1645F8" w14:textId="77777777" w:rsidR="00685309" w:rsidRPr="00685309" w:rsidRDefault="00685309" w:rsidP="00685309">
            <w:pPr>
              <w:spacing w:after="0" w:line="240" w:lineRule="auto"/>
              <w:jc w:val="center"/>
              <w:rPr>
                <w:rFonts w:eastAsia="Times New Roman" w:cs="Arial"/>
                <w:i/>
                <w:iCs/>
                <w:color w:val="000000"/>
                <w:sz w:val="14"/>
                <w:szCs w:val="14"/>
                <w:lang w:eastAsia="pl-PL"/>
              </w:rPr>
            </w:pPr>
            <w:r w:rsidRPr="00685309">
              <w:rPr>
                <w:rFonts w:eastAsia="Times New Roman" w:cs="Arial"/>
                <w:i/>
                <w:iCs/>
                <w:color w:val="000000"/>
                <w:sz w:val="14"/>
                <w:szCs w:val="14"/>
                <w:lang w:eastAsia="pl-PL"/>
              </w:rPr>
              <w:t>5</w:t>
            </w:r>
          </w:p>
        </w:tc>
        <w:tc>
          <w:tcPr>
            <w:tcW w:w="1093" w:type="pct"/>
            <w:tcBorders>
              <w:top w:val="nil"/>
              <w:left w:val="nil"/>
              <w:bottom w:val="single" w:sz="4" w:space="0" w:color="auto"/>
              <w:right w:val="single" w:sz="4" w:space="0" w:color="auto"/>
            </w:tcBorders>
            <w:shd w:val="clear" w:color="auto" w:fill="E7E6E6" w:themeFill="background2"/>
            <w:noWrap/>
            <w:vAlign w:val="center"/>
            <w:hideMark/>
          </w:tcPr>
          <w:p w14:paraId="7086E547" w14:textId="77777777" w:rsidR="00685309" w:rsidRPr="00685309" w:rsidRDefault="00685309" w:rsidP="00685309">
            <w:pPr>
              <w:spacing w:after="0" w:line="240" w:lineRule="auto"/>
              <w:jc w:val="center"/>
              <w:rPr>
                <w:rFonts w:eastAsia="Times New Roman" w:cs="Arial"/>
                <w:i/>
                <w:iCs/>
                <w:color w:val="000000"/>
                <w:sz w:val="14"/>
                <w:szCs w:val="14"/>
                <w:lang w:eastAsia="pl-PL"/>
              </w:rPr>
            </w:pPr>
            <w:r w:rsidRPr="00685309">
              <w:rPr>
                <w:rFonts w:eastAsia="Times New Roman" w:cs="Arial"/>
                <w:i/>
                <w:iCs/>
                <w:color w:val="000000"/>
                <w:sz w:val="14"/>
                <w:szCs w:val="14"/>
                <w:lang w:eastAsia="pl-PL"/>
              </w:rPr>
              <w:t>6</w:t>
            </w:r>
          </w:p>
        </w:tc>
      </w:tr>
      <w:tr w:rsidR="00685309" w:rsidRPr="00685309" w14:paraId="470075E8" w14:textId="77777777" w:rsidTr="00685309">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3CBA5D37"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1</w:t>
            </w:r>
          </w:p>
        </w:tc>
        <w:tc>
          <w:tcPr>
            <w:tcW w:w="725" w:type="pct"/>
            <w:tcBorders>
              <w:top w:val="nil"/>
              <w:left w:val="nil"/>
              <w:bottom w:val="single" w:sz="4" w:space="0" w:color="auto"/>
              <w:right w:val="single" w:sz="4" w:space="0" w:color="auto"/>
            </w:tcBorders>
            <w:shd w:val="clear" w:color="auto" w:fill="auto"/>
            <w:noWrap/>
            <w:vAlign w:val="center"/>
            <w:hideMark/>
          </w:tcPr>
          <w:p w14:paraId="5496DB0D" w14:textId="77777777" w:rsidR="00685309" w:rsidRPr="00685309" w:rsidRDefault="00685309" w:rsidP="00685309">
            <w:pPr>
              <w:spacing w:after="0" w:line="240" w:lineRule="auto"/>
              <w:jc w:val="left"/>
              <w:rPr>
                <w:rFonts w:eastAsia="Times New Roman" w:cs="Arial"/>
                <w:color w:val="000000"/>
                <w:sz w:val="18"/>
                <w:szCs w:val="18"/>
                <w:lang w:eastAsia="pl-PL"/>
              </w:rPr>
            </w:pPr>
            <w:r w:rsidRPr="00685309">
              <w:rPr>
                <w:rFonts w:eastAsia="Times New Roman" w:cs="Arial"/>
                <w:color w:val="000000"/>
                <w:sz w:val="18"/>
                <w:szCs w:val="18"/>
                <w:lang w:eastAsia="pl-PL"/>
              </w:rPr>
              <w:t>Poniżej 2 lat</w:t>
            </w:r>
          </w:p>
        </w:tc>
        <w:tc>
          <w:tcPr>
            <w:tcW w:w="882" w:type="pct"/>
            <w:tcBorders>
              <w:top w:val="nil"/>
              <w:left w:val="nil"/>
              <w:bottom w:val="single" w:sz="4" w:space="0" w:color="auto"/>
              <w:right w:val="single" w:sz="4" w:space="0" w:color="auto"/>
            </w:tcBorders>
            <w:shd w:val="clear" w:color="auto" w:fill="auto"/>
            <w:noWrap/>
            <w:vAlign w:val="center"/>
            <w:hideMark/>
          </w:tcPr>
          <w:p w14:paraId="3A5E6AEC"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2</w:t>
            </w:r>
          </w:p>
        </w:tc>
        <w:tc>
          <w:tcPr>
            <w:tcW w:w="882" w:type="pct"/>
            <w:tcBorders>
              <w:top w:val="nil"/>
              <w:left w:val="nil"/>
              <w:bottom w:val="single" w:sz="4" w:space="0" w:color="auto"/>
              <w:right w:val="single" w:sz="4" w:space="0" w:color="auto"/>
            </w:tcBorders>
            <w:shd w:val="clear" w:color="auto" w:fill="auto"/>
            <w:noWrap/>
            <w:vAlign w:val="center"/>
            <w:hideMark/>
          </w:tcPr>
          <w:p w14:paraId="5338BA79"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42568C86"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1093" w:type="pct"/>
            <w:tcBorders>
              <w:top w:val="nil"/>
              <w:left w:val="nil"/>
              <w:bottom w:val="single" w:sz="4" w:space="0" w:color="auto"/>
              <w:right w:val="single" w:sz="4" w:space="0" w:color="auto"/>
            </w:tcBorders>
            <w:shd w:val="clear" w:color="auto" w:fill="auto"/>
            <w:noWrap/>
            <w:vAlign w:val="center"/>
            <w:hideMark/>
          </w:tcPr>
          <w:p w14:paraId="0D59BEFC"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r>
      <w:tr w:rsidR="00685309" w:rsidRPr="00685309" w14:paraId="024C1C39" w14:textId="77777777" w:rsidTr="00685309">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77B80D22"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2</w:t>
            </w:r>
          </w:p>
        </w:tc>
        <w:tc>
          <w:tcPr>
            <w:tcW w:w="725" w:type="pct"/>
            <w:tcBorders>
              <w:top w:val="nil"/>
              <w:left w:val="nil"/>
              <w:bottom w:val="single" w:sz="4" w:space="0" w:color="auto"/>
              <w:right w:val="single" w:sz="4" w:space="0" w:color="auto"/>
            </w:tcBorders>
            <w:shd w:val="clear" w:color="auto" w:fill="auto"/>
            <w:noWrap/>
            <w:vAlign w:val="center"/>
            <w:hideMark/>
          </w:tcPr>
          <w:p w14:paraId="6ADCD8F8" w14:textId="77777777" w:rsidR="00685309" w:rsidRPr="00685309" w:rsidRDefault="00685309" w:rsidP="00685309">
            <w:pPr>
              <w:spacing w:after="0" w:line="240" w:lineRule="auto"/>
              <w:jc w:val="left"/>
              <w:rPr>
                <w:rFonts w:eastAsia="Times New Roman" w:cs="Arial"/>
                <w:color w:val="000000"/>
                <w:sz w:val="18"/>
                <w:szCs w:val="18"/>
                <w:lang w:eastAsia="pl-PL"/>
              </w:rPr>
            </w:pPr>
            <w:r w:rsidRPr="00685309">
              <w:rPr>
                <w:rFonts w:eastAsia="Times New Roman" w:cs="Arial"/>
                <w:color w:val="000000"/>
                <w:sz w:val="18"/>
                <w:szCs w:val="18"/>
                <w:lang w:eastAsia="pl-PL"/>
              </w:rPr>
              <w:t>3-4 lata</w:t>
            </w:r>
          </w:p>
        </w:tc>
        <w:tc>
          <w:tcPr>
            <w:tcW w:w="882" w:type="pct"/>
            <w:tcBorders>
              <w:top w:val="nil"/>
              <w:left w:val="nil"/>
              <w:bottom w:val="single" w:sz="4" w:space="0" w:color="auto"/>
              <w:right w:val="single" w:sz="4" w:space="0" w:color="auto"/>
            </w:tcBorders>
            <w:shd w:val="clear" w:color="auto" w:fill="auto"/>
            <w:noWrap/>
            <w:vAlign w:val="center"/>
            <w:hideMark/>
          </w:tcPr>
          <w:p w14:paraId="357C999B"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081D9E5D"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2</w:t>
            </w:r>
          </w:p>
        </w:tc>
        <w:tc>
          <w:tcPr>
            <w:tcW w:w="882" w:type="pct"/>
            <w:tcBorders>
              <w:top w:val="nil"/>
              <w:left w:val="nil"/>
              <w:bottom w:val="single" w:sz="4" w:space="0" w:color="auto"/>
              <w:right w:val="single" w:sz="4" w:space="0" w:color="auto"/>
            </w:tcBorders>
            <w:shd w:val="clear" w:color="auto" w:fill="auto"/>
            <w:noWrap/>
            <w:vAlign w:val="center"/>
            <w:hideMark/>
          </w:tcPr>
          <w:p w14:paraId="7350FB19"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1093" w:type="pct"/>
            <w:tcBorders>
              <w:top w:val="nil"/>
              <w:left w:val="nil"/>
              <w:bottom w:val="single" w:sz="4" w:space="0" w:color="auto"/>
              <w:right w:val="single" w:sz="4" w:space="0" w:color="auto"/>
            </w:tcBorders>
            <w:shd w:val="clear" w:color="auto" w:fill="auto"/>
            <w:noWrap/>
            <w:vAlign w:val="center"/>
            <w:hideMark/>
          </w:tcPr>
          <w:p w14:paraId="04BDD975"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r>
      <w:tr w:rsidR="00685309" w:rsidRPr="00685309" w14:paraId="27022C22" w14:textId="77777777" w:rsidTr="00685309">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3CE36B75"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3</w:t>
            </w:r>
          </w:p>
        </w:tc>
        <w:tc>
          <w:tcPr>
            <w:tcW w:w="725" w:type="pct"/>
            <w:tcBorders>
              <w:top w:val="nil"/>
              <w:left w:val="nil"/>
              <w:bottom w:val="single" w:sz="4" w:space="0" w:color="auto"/>
              <w:right w:val="single" w:sz="4" w:space="0" w:color="auto"/>
            </w:tcBorders>
            <w:shd w:val="clear" w:color="auto" w:fill="auto"/>
            <w:noWrap/>
            <w:vAlign w:val="center"/>
            <w:hideMark/>
          </w:tcPr>
          <w:p w14:paraId="7B9E3C8C" w14:textId="77777777" w:rsidR="00685309" w:rsidRPr="00685309" w:rsidRDefault="00685309" w:rsidP="00685309">
            <w:pPr>
              <w:spacing w:after="0" w:line="240" w:lineRule="auto"/>
              <w:jc w:val="left"/>
              <w:rPr>
                <w:rFonts w:eastAsia="Times New Roman" w:cs="Arial"/>
                <w:color w:val="000000"/>
                <w:sz w:val="18"/>
                <w:szCs w:val="18"/>
                <w:lang w:eastAsia="pl-PL"/>
              </w:rPr>
            </w:pPr>
            <w:r w:rsidRPr="00685309">
              <w:rPr>
                <w:rFonts w:eastAsia="Times New Roman" w:cs="Arial"/>
                <w:color w:val="000000"/>
                <w:sz w:val="18"/>
                <w:szCs w:val="18"/>
                <w:lang w:eastAsia="pl-PL"/>
              </w:rPr>
              <w:t>5-6 lat</w:t>
            </w:r>
          </w:p>
        </w:tc>
        <w:tc>
          <w:tcPr>
            <w:tcW w:w="882" w:type="pct"/>
            <w:tcBorders>
              <w:top w:val="nil"/>
              <w:left w:val="nil"/>
              <w:bottom w:val="single" w:sz="4" w:space="0" w:color="auto"/>
              <w:right w:val="single" w:sz="4" w:space="0" w:color="auto"/>
            </w:tcBorders>
            <w:shd w:val="clear" w:color="auto" w:fill="auto"/>
            <w:noWrap/>
            <w:vAlign w:val="center"/>
            <w:hideMark/>
          </w:tcPr>
          <w:p w14:paraId="0085BDED"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3</w:t>
            </w:r>
          </w:p>
        </w:tc>
        <w:tc>
          <w:tcPr>
            <w:tcW w:w="882" w:type="pct"/>
            <w:tcBorders>
              <w:top w:val="nil"/>
              <w:left w:val="nil"/>
              <w:bottom w:val="single" w:sz="4" w:space="0" w:color="auto"/>
              <w:right w:val="single" w:sz="4" w:space="0" w:color="auto"/>
            </w:tcBorders>
            <w:shd w:val="clear" w:color="auto" w:fill="auto"/>
            <w:noWrap/>
            <w:vAlign w:val="center"/>
            <w:hideMark/>
          </w:tcPr>
          <w:p w14:paraId="25D3D257"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4A3911A6"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2</w:t>
            </w:r>
          </w:p>
        </w:tc>
        <w:tc>
          <w:tcPr>
            <w:tcW w:w="1093" w:type="pct"/>
            <w:tcBorders>
              <w:top w:val="nil"/>
              <w:left w:val="nil"/>
              <w:bottom w:val="single" w:sz="4" w:space="0" w:color="auto"/>
              <w:right w:val="single" w:sz="4" w:space="0" w:color="auto"/>
            </w:tcBorders>
            <w:shd w:val="clear" w:color="auto" w:fill="auto"/>
            <w:noWrap/>
            <w:vAlign w:val="center"/>
            <w:hideMark/>
          </w:tcPr>
          <w:p w14:paraId="0A66DB92"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r>
      <w:tr w:rsidR="00685309" w:rsidRPr="00685309" w14:paraId="541D8164" w14:textId="77777777" w:rsidTr="00685309">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1963E1C1"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4</w:t>
            </w:r>
          </w:p>
        </w:tc>
        <w:tc>
          <w:tcPr>
            <w:tcW w:w="725" w:type="pct"/>
            <w:tcBorders>
              <w:top w:val="nil"/>
              <w:left w:val="nil"/>
              <w:bottom w:val="single" w:sz="4" w:space="0" w:color="auto"/>
              <w:right w:val="single" w:sz="4" w:space="0" w:color="auto"/>
            </w:tcBorders>
            <w:shd w:val="clear" w:color="auto" w:fill="auto"/>
            <w:noWrap/>
            <w:vAlign w:val="center"/>
            <w:hideMark/>
          </w:tcPr>
          <w:p w14:paraId="27D874F1" w14:textId="77777777" w:rsidR="00685309" w:rsidRPr="00685309" w:rsidRDefault="00685309" w:rsidP="00685309">
            <w:pPr>
              <w:spacing w:after="0" w:line="240" w:lineRule="auto"/>
              <w:jc w:val="left"/>
              <w:rPr>
                <w:rFonts w:eastAsia="Times New Roman" w:cs="Arial"/>
                <w:color w:val="000000"/>
                <w:sz w:val="18"/>
                <w:szCs w:val="18"/>
                <w:lang w:eastAsia="pl-PL"/>
              </w:rPr>
            </w:pPr>
            <w:r w:rsidRPr="00685309">
              <w:rPr>
                <w:rFonts w:eastAsia="Times New Roman" w:cs="Arial"/>
                <w:color w:val="000000"/>
                <w:sz w:val="18"/>
                <w:szCs w:val="18"/>
                <w:lang w:eastAsia="pl-PL"/>
              </w:rPr>
              <w:t>7-8 lat</w:t>
            </w:r>
          </w:p>
        </w:tc>
        <w:tc>
          <w:tcPr>
            <w:tcW w:w="882" w:type="pct"/>
            <w:tcBorders>
              <w:top w:val="nil"/>
              <w:left w:val="nil"/>
              <w:bottom w:val="single" w:sz="4" w:space="0" w:color="auto"/>
              <w:right w:val="single" w:sz="4" w:space="0" w:color="auto"/>
            </w:tcBorders>
            <w:shd w:val="clear" w:color="auto" w:fill="auto"/>
            <w:noWrap/>
            <w:vAlign w:val="center"/>
            <w:hideMark/>
          </w:tcPr>
          <w:p w14:paraId="360B147F"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621E28E5"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3</w:t>
            </w:r>
          </w:p>
        </w:tc>
        <w:tc>
          <w:tcPr>
            <w:tcW w:w="882" w:type="pct"/>
            <w:tcBorders>
              <w:top w:val="nil"/>
              <w:left w:val="nil"/>
              <w:bottom w:val="single" w:sz="4" w:space="0" w:color="auto"/>
              <w:right w:val="single" w:sz="4" w:space="0" w:color="auto"/>
            </w:tcBorders>
            <w:shd w:val="clear" w:color="auto" w:fill="auto"/>
            <w:noWrap/>
            <w:vAlign w:val="center"/>
            <w:hideMark/>
          </w:tcPr>
          <w:p w14:paraId="3A13D473"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1093" w:type="pct"/>
            <w:tcBorders>
              <w:top w:val="nil"/>
              <w:left w:val="nil"/>
              <w:bottom w:val="single" w:sz="4" w:space="0" w:color="auto"/>
              <w:right w:val="single" w:sz="4" w:space="0" w:color="auto"/>
            </w:tcBorders>
            <w:shd w:val="clear" w:color="auto" w:fill="auto"/>
            <w:noWrap/>
            <w:vAlign w:val="center"/>
            <w:hideMark/>
          </w:tcPr>
          <w:p w14:paraId="25CA11E7"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2</w:t>
            </w:r>
          </w:p>
        </w:tc>
      </w:tr>
      <w:tr w:rsidR="00685309" w:rsidRPr="00685309" w14:paraId="62962581" w14:textId="77777777" w:rsidTr="00685309">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0AF9B532"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5</w:t>
            </w:r>
          </w:p>
        </w:tc>
        <w:tc>
          <w:tcPr>
            <w:tcW w:w="725" w:type="pct"/>
            <w:tcBorders>
              <w:top w:val="nil"/>
              <w:left w:val="nil"/>
              <w:bottom w:val="single" w:sz="4" w:space="0" w:color="auto"/>
              <w:right w:val="single" w:sz="4" w:space="0" w:color="auto"/>
            </w:tcBorders>
            <w:shd w:val="clear" w:color="auto" w:fill="auto"/>
            <w:noWrap/>
            <w:vAlign w:val="center"/>
            <w:hideMark/>
          </w:tcPr>
          <w:p w14:paraId="28A8E6CE" w14:textId="77777777" w:rsidR="00685309" w:rsidRPr="00685309" w:rsidRDefault="00685309" w:rsidP="00685309">
            <w:pPr>
              <w:spacing w:after="0" w:line="240" w:lineRule="auto"/>
              <w:jc w:val="left"/>
              <w:rPr>
                <w:rFonts w:eastAsia="Times New Roman" w:cs="Arial"/>
                <w:color w:val="000000"/>
                <w:sz w:val="18"/>
                <w:szCs w:val="18"/>
                <w:lang w:eastAsia="pl-PL"/>
              </w:rPr>
            </w:pPr>
            <w:r w:rsidRPr="00685309">
              <w:rPr>
                <w:rFonts w:eastAsia="Times New Roman" w:cs="Arial"/>
                <w:color w:val="000000"/>
                <w:sz w:val="18"/>
                <w:szCs w:val="18"/>
                <w:lang w:eastAsia="pl-PL"/>
              </w:rPr>
              <w:t>9-10 lat</w:t>
            </w:r>
          </w:p>
        </w:tc>
        <w:tc>
          <w:tcPr>
            <w:tcW w:w="882" w:type="pct"/>
            <w:tcBorders>
              <w:top w:val="nil"/>
              <w:left w:val="nil"/>
              <w:bottom w:val="single" w:sz="4" w:space="0" w:color="auto"/>
              <w:right w:val="single" w:sz="4" w:space="0" w:color="auto"/>
            </w:tcBorders>
            <w:shd w:val="clear" w:color="auto" w:fill="auto"/>
            <w:noWrap/>
            <w:vAlign w:val="center"/>
            <w:hideMark/>
          </w:tcPr>
          <w:p w14:paraId="72AB23AE"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4</w:t>
            </w:r>
          </w:p>
        </w:tc>
        <w:tc>
          <w:tcPr>
            <w:tcW w:w="882" w:type="pct"/>
            <w:tcBorders>
              <w:top w:val="nil"/>
              <w:left w:val="nil"/>
              <w:bottom w:val="single" w:sz="4" w:space="0" w:color="auto"/>
              <w:right w:val="single" w:sz="4" w:space="0" w:color="auto"/>
            </w:tcBorders>
            <w:shd w:val="clear" w:color="auto" w:fill="auto"/>
            <w:noWrap/>
            <w:vAlign w:val="center"/>
            <w:hideMark/>
          </w:tcPr>
          <w:p w14:paraId="2A84C8EB"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431C98D7"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3</w:t>
            </w:r>
          </w:p>
        </w:tc>
        <w:tc>
          <w:tcPr>
            <w:tcW w:w="1093" w:type="pct"/>
            <w:tcBorders>
              <w:top w:val="nil"/>
              <w:left w:val="nil"/>
              <w:bottom w:val="single" w:sz="4" w:space="0" w:color="auto"/>
              <w:right w:val="single" w:sz="4" w:space="0" w:color="auto"/>
            </w:tcBorders>
            <w:shd w:val="clear" w:color="auto" w:fill="auto"/>
            <w:noWrap/>
            <w:vAlign w:val="center"/>
            <w:hideMark/>
          </w:tcPr>
          <w:p w14:paraId="3B205629"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r>
      <w:tr w:rsidR="00685309" w:rsidRPr="00685309" w14:paraId="65783EF6" w14:textId="77777777" w:rsidTr="00685309">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3529B210"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6</w:t>
            </w:r>
          </w:p>
        </w:tc>
        <w:tc>
          <w:tcPr>
            <w:tcW w:w="725" w:type="pct"/>
            <w:tcBorders>
              <w:top w:val="nil"/>
              <w:left w:val="nil"/>
              <w:bottom w:val="single" w:sz="4" w:space="0" w:color="auto"/>
              <w:right w:val="single" w:sz="4" w:space="0" w:color="auto"/>
            </w:tcBorders>
            <w:shd w:val="clear" w:color="auto" w:fill="auto"/>
            <w:noWrap/>
            <w:vAlign w:val="center"/>
            <w:hideMark/>
          </w:tcPr>
          <w:p w14:paraId="1BA0CE61" w14:textId="77777777" w:rsidR="00685309" w:rsidRPr="00685309" w:rsidRDefault="00685309" w:rsidP="00685309">
            <w:pPr>
              <w:spacing w:after="0" w:line="240" w:lineRule="auto"/>
              <w:jc w:val="left"/>
              <w:rPr>
                <w:rFonts w:eastAsia="Times New Roman" w:cs="Arial"/>
                <w:color w:val="000000"/>
                <w:sz w:val="18"/>
                <w:szCs w:val="18"/>
                <w:lang w:eastAsia="pl-PL"/>
              </w:rPr>
            </w:pPr>
            <w:r w:rsidRPr="00685309">
              <w:rPr>
                <w:rFonts w:eastAsia="Times New Roman" w:cs="Arial"/>
                <w:color w:val="000000"/>
                <w:sz w:val="18"/>
                <w:szCs w:val="18"/>
                <w:lang w:eastAsia="pl-PL"/>
              </w:rPr>
              <w:t>11-12 lat</w:t>
            </w:r>
          </w:p>
        </w:tc>
        <w:tc>
          <w:tcPr>
            <w:tcW w:w="882" w:type="pct"/>
            <w:tcBorders>
              <w:top w:val="nil"/>
              <w:left w:val="nil"/>
              <w:bottom w:val="single" w:sz="4" w:space="0" w:color="auto"/>
              <w:right w:val="single" w:sz="4" w:space="0" w:color="auto"/>
            </w:tcBorders>
            <w:shd w:val="clear" w:color="auto" w:fill="auto"/>
            <w:noWrap/>
            <w:vAlign w:val="center"/>
            <w:hideMark/>
          </w:tcPr>
          <w:p w14:paraId="031A2C6B"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11</w:t>
            </w:r>
          </w:p>
        </w:tc>
        <w:tc>
          <w:tcPr>
            <w:tcW w:w="882" w:type="pct"/>
            <w:tcBorders>
              <w:top w:val="nil"/>
              <w:left w:val="nil"/>
              <w:bottom w:val="single" w:sz="4" w:space="0" w:color="auto"/>
              <w:right w:val="single" w:sz="4" w:space="0" w:color="auto"/>
            </w:tcBorders>
            <w:shd w:val="clear" w:color="auto" w:fill="auto"/>
            <w:noWrap/>
            <w:vAlign w:val="center"/>
            <w:hideMark/>
          </w:tcPr>
          <w:p w14:paraId="1E26BBCC"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4</w:t>
            </w:r>
          </w:p>
        </w:tc>
        <w:tc>
          <w:tcPr>
            <w:tcW w:w="882" w:type="pct"/>
            <w:tcBorders>
              <w:top w:val="nil"/>
              <w:left w:val="nil"/>
              <w:bottom w:val="single" w:sz="4" w:space="0" w:color="auto"/>
              <w:right w:val="single" w:sz="4" w:space="0" w:color="auto"/>
            </w:tcBorders>
            <w:shd w:val="clear" w:color="auto" w:fill="auto"/>
            <w:noWrap/>
            <w:vAlign w:val="center"/>
            <w:hideMark/>
          </w:tcPr>
          <w:p w14:paraId="4EFF3A0E"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c>
          <w:tcPr>
            <w:tcW w:w="1093" w:type="pct"/>
            <w:tcBorders>
              <w:top w:val="nil"/>
              <w:left w:val="nil"/>
              <w:bottom w:val="single" w:sz="4" w:space="0" w:color="auto"/>
              <w:right w:val="single" w:sz="4" w:space="0" w:color="auto"/>
            </w:tcBorders>
            <w:shd w:val="clear" w:color="auto" w:fill="auto"/>
            <w:noWrap/>
            <w:vAlign w:val="center"/>
            <w:hideMark/>
          </w:tcPr>
          <w:p w14:paraId="30631DBA"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0</w:t>
            </w:r>
          </w:p>
        </w:tc>
      </w:tr>
      <w:tr w:rsidR="00685309" w:rsidRPr="00685309" w14:paraId="51FB0B8F" w14:textId="77777777" w:rsidTr="00685309">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51144DC4"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7</w:t>
            </w:r>
          </w:p>
        </w:tc>
        <w:tc>
          <w:tcPr>
            <w:tcW w:w="725" w:type="pct"/>
            <w:tcBorders>
              <w:top w:val="nil"/>
              <w:left w:val="nil"/>
              <w:bottom w:val="single" w:sz="4" w:space="0" w:color="auto"/>
              <w:right w:val="single" w:sz="4" w:space="0" w:color="auto"/>
            </w:tcBorders>
            <w:shd w:val="clear" w:color="auto" w:fill="auto"/>
            <w:noWrap/>
            <w:vAlign w:val="center"/>
            <w:hideMark/>
          </w:tcPr>
          <w:p w14:paraId="12F82F59" w14:textId="77777777" w:rsidR="00685309" w:rsidRPr="00685309" w:rsidRDefault="00685309" w:rsidP="00685309">
            <w:pPr>
              <w:spacing w:after="0" w:line="240" w:lineRule="auto"/>
              <w:jc w:val="left"/>
              <w:rPr>
                <w:rFonts w:eastAsia="Times New Roman" w:cs="Arial"/>
                <w:color w:val="000000"/>
                <w:sz w:val="18"/>
                <w:szCs w:val="18"/>
                <w:lang w:eastAsia="pl-PL"/>
              </w:rPr>
            </w:pPr>
            <w:r w:rsidRPr="00685309">
              <w:rPr>
                <w:rFonts w:eastAsia="Times New Roman" w:cs="Arial"/>
                <w:color w:val="000000"/>
                <w:sz w:val="18"/>
                <w:szCs w:val="18"/>
                <w:lang w:eastAsia="pl-PL"/>
              </w:rPr>
              <w:t>13-14 lat</w:t>
            </w:r>
          </w:p>
        </w:tc>
        <w:tc>
          <w:tcPr>
            <w:tcW w:w="882" w:type="pct"/>
            <w:tcBorders>
              <w:top w:val="nil"/>
              <w:left w:val="nil"/>
              <w:bottom w:val="single" w:sz="4" w:space="0" w:color="auto"/>
              <w:right w:val="single" w:sz="4" w:space="0" w:color="auto"/>
            </w:tcBorders>
            <w:shd w:val="clear" w:color="auto" w:fill="auto"/>
            <w:noWrap/>
            <w:vAlign w:val="center"/>
            <w:hideMark/>
          </w:tcPr>
          <w:p w14:paraId="563D2653"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5</w:t>
            </w:r>
          </w:p>
        </w:tc>
        <w:tc>
          <w:tcPr>
            <w:tcW w:w="882" w:type="pct"/>
            <w:tcBorders>
              <w:top w:val="nil"/>
              <w:left w:val="nil"/>
              <w:bottom w:val="single" w:sz="4" w:space="0" w:color="auto"/>
              <w:right w:val="single" w:sz="4" w:space="0" w:color="auto"/>
            </w:tcBorders>
            <w:shd w:val="clear" w:color="auto" w:fill="auto"/>
            <w:noWrap/>
            <w:vAlign w:val="center"/>
            <w:hideMark/>
          </w:tcPr>
          <w:p w14:paraId="02F41273"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11</w:t>
            </w:r>
          </w:p>
        </w:tc>
        <w:tc>
          <w:tcPr>
            <w:tcW w:w="882" w:type="pct"/>
            <w:tcBorders>
              <w:top w:val="nil"/>
              <w:left w:val="nil"/>
              <w:bottom w:val="single" w:sz="4" w:space="0" w:color="auto"/>
              <w:right w:val="single" w:sz="4" w:space="0" w:color="auto"/>
            </w:tcBorders>
            <w:shd w:val="clear" w:color="auto" w:fill="auto"/>
            <w:noWrap/>
            <w:vAlign w:val="center"/>
            <w:hideMark/>
          </w:tcPr>
          <w:p w14:paraId="68748683"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4</w:t>
            </w:r>
          </w:p>
        </w:tc>
        <w:tc>
          <w:tcPr>
            <w:tcW w:w="1093" w:type="pct"/>
            <w:tcBorders>
              <w:top w:val="nil"/>
              <w:left w:val="nil"/>
              <w:bottom w:val="single" w:sz="4" w:space="0" w:color="auto"/>
              <w:right w:val="single" w:sz="4" w:space="0" w:color="auto"/>
            </w:tcBorders>
            <w:shd w:val="clear" w:color="auto" w:fill="auto"/>
            <w:noWrap/>
            <w:vAlign w:val="center"/>
            <w:hideMark/>
          </w:tcPr>
          <w:p w14:paraId="59594D65"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3</w:t>
            </w:r>
          </w:p>
        </w:tc>
      </w:tr>
      <w:tr w:rsidR="00685309" w:rsidRPr="00685309" w14:paraId="4BE4815C" w14:textId="77777777" w:rsidTr="00685309">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26F74E0F"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8</w:t>
            </w:r>
          </w:p>
        </w:tc>
        <w:tc>
          <w:tcPr>
            <w:tcW w:w="725" w:type="pct"/>
            <w:tcBorders>
              <w:top w:val="nil"/>
              <w:left w:val="nil"/>
              <w:bottom w:val="single" w:sz="4" w:space="0" w:color="auto"/>
              <w:right w:val="single" w:sz="4" w:space="0" w:color="auto"/>
            </w:tcBorders>
            <w:shd w:val="clear" w:color="auto" w:fill="auto"/>
            <w:noWrap/>
            <w:vAlign w:val="center"/>
            <w:hideMark/>
          </w:tcPr>
          <w:p w14:paraId="787A5882" w14:textId="77777777" w:rsidR="00685309" w:rsidRPr="00685309" w:rsidRDefault="00685309" w:rsidP="00685309">
            <w:pPr>
              <w:spacing w:after="0" w:line="240" w:lineRule="auto"/>
              <w:jc w:val="left"/>
              <w:rPr>
                <w:rFonts w:eastAsia="Times New Roman" w:cs="Arial"/>
                <w:color w:val="000000"/>
                <w:sz w:val="18"/>
                <w:szCs w:val="18"/>
                <w:lang w:eastAsia="pl-PL"/>
              </w:rPr>
            </w:pPr>
            <w:r w:rsidRPr="00685309">
              <w:rPr>
                <w:rFonts w:eastAsia="Times New Roman" w:cs="Arial"/>
                <w:color w:val="000000"/>
                <w:sz w:val="18"/>
                <w:szCs w:val="18"/>
                <w:lang w:eastAsia="pl-PL"/>
              </w:rPr>
              <w:t>15 lat i więcej</w:t>
            </w:r>
          </w:p>
        </w:tc>
        <w:tc>
          <w:tcPr>
            <w:tcW w:w="882" w:type="pct"/>
            <w:tcBorders>
              <w:top w:val="nil"/>
              <w:left w:val="nil"/>
              <w:bottom w:val="single" w:sz="4" w:space="0" w:color="auto"/>
              <w:right w:val="single" w:sz="4" w:space="0" w:color="auto"/>
            </w:tcBorders>
            <w:shd w:val="clear" w:color="auto" w:fill="auto"/>
            <w:noWrap/>
            <w:vAlign w:val="center"/>
            <w:hideMark/>
          </w:tcPr>
          <w:p w14:paraId="08A262E0"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8</w:t>
            </w:r>
          </w:p>
        </w:tc>
        <w:tc>
          <w:tcPr>
            <w:tcW w:w="882" w:type="pct"/>
            <w:tcBorders>
              <w:top w:val="nil"/>
              <w:left w:val="nil"/>
              <w:bottom w:val="single" w:sz="4" w:space="0" w:color="auto"/>
              <w:right w:val="single" w:sz="4" w:space="0" w:color="auto"/>
            </w:tcBorders>
            <w:shd w:val="clear" w:color="auto" w:fill="auto"/>
            <w:noWrap/>
            <w:vAlign w:val="center"/>
            <w:hideMark/>
          </w:tcPr>
          <w:p w14:paraId="58B7D15D"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13</w:t>
            </w:r>
          </w:p>
        </w:tc>
        <w:tc>
          <w:tcPr>
            <w:tcW w:w="882" w:type="pct"/>
            <w:tcBorders>
              <w:top w:val="nil"/>
              <w:left w:val="nil"/>
              <w:bottom w:val="single" w:sz="4" w:space="0" w:color="auto"/>
              <w:right w:val="single" w:sz="4" w:space="0" w:color="auto"/>
            </w:tcBorders>
            <w:shd w:val="clear" w:color="auto" w:fill="auto"/>
            <w:noWrap/>
            <w:vAlign w:val="center"/>
            <w:hideMark/>
          </w:tcPr>
          <w:p w14:paraId="1EE7BA26"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24</w:t>
            </w:r>
          </w:p>
        </w:tc>
        <w:tc>
          <w:tcPr>
            <w:tcW w:w="1093" w:type="pct"/>
            <w:tcBorders>
              <w:top w:val="nil"/>
              <w:left w:val="nil"/>
              <w:bottom w:val="single" w:sz="4" w:space="0" w:color="auto"/>
              <w:right w:val="single" w:sz="4" w:space="0" w:color="auto"/>
            </w:tcBorders>
            <w:shd w:val="clear" w:color="auto" w:fill="auto"/>
            <w:noWrap/>
            <w:vAlign w:val="center"/>
            <w:hideMark/>
          </w:tcPr>
          <w:p w14:paraId="3ADD03B8" w14:textId="77777777" w:rsidR="00685309" w:rsidRPr="00685309" w:rsidRDefault="00685309" w:rsidP="00685309">
            <w:pPr>
              <w:spacing w:after="0" w:line="240" w:lineRule="auto"/>
              <w:jc w:val="center"/>
              <w:rPr>
                <w:rFonts w:eastAsia="Times New Roman" w:cs="Arial"/>
                <w:color w:val="000000"/>
                <w:sz w:val="18"/>
                <w:szCs w:val="18"/>
                <w:lang w:eastAsia="pl-PL"/>
              </w:rPr>
            </w:pPr>
            <w:r w:rsidRPr="00685309">
              <w:rPr>
                <w:rFonts w:eastAsia="Times New Roman" w:cs="Arial"/>
                <w:color w:val="000000"/>
                <w:sz w:val="18"/>
                <w:szCs w:val="18"/>
                <w:lang w:eastAsia="pl-PL"/>
              </w:rPr>
              <w:t>28</w:t>
            </w:r>
          </w:p>
        </w:tc>
      </w:tr>
    </w:tbl>
    <w:p w14:paraId="3DF5FEA6" w14:textId="21370B9C" w:rsidR="00685309" w:rsidRDefault="00685309" w:rsidP="00685309">
      <w:pPr>
        <w:pStyle w:val="Legenda"/>
      </w:pPr>
      <w:r w:rsidRPr="00347A5E">
        <w:t>Źródło: Opracowanie własne na podstawie danych z MZK w Nysie; aktualne na dzień: 20.10.2021r.</w:t>
      </w:r>
    </w:p>
    <w:p w14:paraId="57C52953" w14:textId="16367BAF" w:rsidR="00685309" w:rsidRDefault="00685309" w:rsidP="00685309">
      <w:r>
        <w:t>Brak jakichkolwiek działań ze strony Organizatora, czy Operatora w zakresie wymiany taboru w</w:t>
      </w:r>
      <w:r w:rsidR="004C0F78">
        <w:t> </w:t>
      </w:r>
      <w:r>
        <w:t>perspektywie do 2028 roku spowodowałaby znaczący wzrost udziału najstarszych autobusów we flocie ogółem</w:t>
      </w:r>
      <w:r w:rsidR="004C0F78">
        <w:t xml:space="preserve">, co negatywnie wpłynęłoby na jakość oferowanych usług przewozowych (duże prawdopodobieństwo awarii pojazdów, czy obniżony komfort podróżowania komunikacją miejską). </w:t>
      </w:r>
    </w:p>
    <w:p w14:paraId="43339994" w14:textId="5A04C404" w:rsidR="004C0F78" w:rsidRDefault="004C0F78" w:rsidP="004C0F78">
      <w:pPr>
        <w:pStyle w:val="Legenda"/>
        <w:keepNext/>
      </w:pPr>
      <w:bookmarkStart w:id="91" w:name="_Toc86786345"/>
      <w:bookmarkStart w:id="92" w:name="_Toc87257639"/>
      <w:r>
        <w:lastRenderedPageBreak/>
        <w:t xml:space="preserve">Tabela </w:t>
      </w:r>
      <w:r w:rsidR="000F7ECF">
        <w:fldChar w:fldCharType="begin"/>
      </w:r>
      <w:r w:rsidR="000F7ECF">
        <w:instrText xml:space="preserve"> SEQ Tabela \* ARABIC </w:instrText>
      </w:r>
      <w:r w:rsidR="000F7ECF">
        <w:fldChar w:fldCharType="separate"/>
      </w:r>
      <w:r w:rsidR="002D2EB2">
        <w:rPr>
          <w:noProof/>
        </w:rPr>
        <w:t>26</w:t>
      </w:r>
      <w:r w:rsidR="000F7ECF">
        <w:rPr>
          <w:noProof/>
        </w:rPr>
        <w:fldChar w:fldCharType="end"/>
      </w:r>
      <w:r>
        <w:t>. Struktura wieku taboru eksploatowanego przez MZK w Nysie- scenariusz: realizacja projektu ZTP</w:t>
      </w:r>
      <w:bookmarkEnd w:id="91"/>
      <w:bookmarkEnd w:id="92"/>
    </w:p>
    <w:tbl>
      <w:tblPr>
        <w:tblW w:w="5000" w:type="pct"/>
        <w:tblCellMar>
          <w:left w:w="70" w:type="dxa"/>
          <w:right w:w="70" w:type="dxa"/>
        </w:tblCellMar>
        <w:tblLook w:val="04A0" w:firstRow="1" w:lastRow="0" w:firstColumn="1" w:lastColumn="0" w:noHBand="0" w:noVBand="1"/>
      </w:tblPr>
      <w:tblGrid>
        <w:gridCol w:w="971"/>
        <w:gridCol w:w="1314"/>
        <w:gridCol w:w="1598"/>
        <w:gridCol w:w="1598"/>
        <w:gridCol w:w="1598"/>
        <w:gridCol w:w="1981"/>
      </w:tblGrid>
      <w:tr w:rsidR="004C0F78" w:rsidRPr="004C0F78" w14:paraId="046AA95F" w14:textId="77777777" w:rsidTr="004C0F78">
        <w:trPr>
          <w:trHeight w:val="450"/>
        </w:trPr>
        <w:tc>
          <w:tcPr>
            <w:tcW w:w="536"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35858EB4"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Lp.</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5FC04E07"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Wiek pojazdu</w:t>
            </w:r>
          </w:p>
        </w:tc>
        <w:tc>
          <w:tcPr>
            <w:tcW w:w="882" w:type="pct"/>
            <w:tcBorders>
              <w:top w:val="single" w:sz="4" w:space="0" w:color="auto"/>
              <w:left w:val="nil"/>
              <w:bottom w:val="single" w:sz="4" w:space="0" w:color="auto"/>
              <w:right w:val="single" w:sz="4" w:space="0" w:color="auto"/>
            </w:tcBorders>
            <w:shd w:val="clear" w:color="000000" w:fill="EDEDED"/>
            <w:vAlign w:val="center"/>
            <w:hideMark/>
          </w:tcPr>
          <w:p w14:paraId="6F7E5D0C"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Stan na koniec 2021</w:t>
            </w:r>
          </w:p>
        </w:tc>
        <w:tc>
          <w:tcPr>
            <w:tcW w:w="882" w:type="pct"/>
            <w:tcBorders>
              <w:top w:val="single" w:sz="4" w:space="0" w:color="auto"/>
              <w:left w:val="nil"/>
              <w:bottom w:val="single" w:sz="4" w:space="0" w:color="auto"/>
              <w:right w:val="single" w:sz="4" w:space="0" w:color="auto"/>
            </w:tcBorders>
            <w:shd w:val="clear" w:color="000000" w:fill="EDEDED"/>
            <w:vAlign w:val="center"/>
            <w:hideMark/>
          </w:tcPr>
          <w:p w14:paraId="5DC494E3"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Stan na styczeń 2023</w:t>
            </w:r>
          </w:p>
        </w:tc>
        <w:tc>
          <w:tcPr>
            <w:tcW w:w="882" w:type="pct"/>
            <w:tcBorders>
              <w:top w:val="single" w:sz="4" w:space="0" w:color="auto"/>
              <w:left w:val="nil"/>
              <w:bottom w:val="single" w:sz="4" w:space="0" w:color="auto"/>
              <w:right w:val="single" w:sz="4" w:space="0" w:color="auto"/>
            </w:tcBorders>
            <w:shd w:val="clear" w:color="000000" w:fill="EDEDED"/>
            <w:vAlign w:val="center"/>
            <w:hideMark/>
          </w:tcPr>
          <w:p w14:paraId="5990A84C"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Stan na styczeń 2025</w:t>
            </w:r>
          </w:p>
        </w:tc>
        <w:tc>
          <w:tcPr>
            <w:tcW w:w="1094" w:type="pct"/>
            <w:tcBorders>
              <w:top w:val="single" w:sz="4" w:space="0" w:color="auto"/>
              <w:left w:val="nil"/>
              <w:bottom w:val="single" w:sz="4" w:space="0" w:color="auto"/>
              <w:right w:val="single" w:sz="4" w:space="0" w:color="auto"/>
            </w:tcBorders>
            <w:shd w:val="clear" w:color="000000" w:fill="EDEDED"/>
            <w:vAlign w:val="center"/>
            <w:hideMark/>
          </w:tcPr>
          <w:p w14:paraId="1D9551AA"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Stan na styczeń 2028</w:t>
            </w:r>
          </w:p>
        </w:tc>
      </w:tr>
      <w:tr w:rsidR="004C0F78" w:rsidRPr="004C0F78" w14:paraId="10A5CADF" w14:textId="77777777" w:rsidTr="004C0F78">
        <w:trPr>
          <w:trHeight w:val="300"/>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0AF06759" w14:textId="77777777" w:rsidR="004C0F78" w:rsidRPr="004C0F78" w:rsidRDefault="004C0F78" w:rsidP="004C0F78">
            <w:pPr>
              <w:keepNext/>
              <w:spacing w:after="0" w:line="240" w:lineRule="auto"/>
              <w:jc w:val="left"/>
              <w:rPr>
                <w:rFonts w:eastAsia="Times New Roman" w:cs="Arial"/>
                <w:b/>
                <w:bCs/>
                <w:color w:val="000000"/>
                <w:sz w:val="16"/>
                <w:szCs w:val="16"/>
                <w:lang w:eastAsia="pl-PL"/>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14:paraId="43B97FE6" w14:textId="77777777" w:rsidR="004C0F78" w:rsidRPr="004C0F78" w:rsidRDefault="004C0F78" w:rsidP="004C0F78">
            <w:pPr>
              <w:keepNext/>
              <w:spacing w:after="0" w:line="240" w:lineRule="auto"/>
              <w:jc w:val="left"/>
              <w:rPr>
                <w:rFonts w:eastAsia="Times New Roman" w:cs="Arial"/>
                <w:b/>
                <w:bCs/>
                <w:color w:val="000000"/>
                <w:sz w:val="16"/>
                <w:szCs w:val="16"/>
                <w:lang w:eastAsia="pl-PL"/>
              </w:rPr>
            </w:pPr>
          </w:p>
        </w:tc>
        <w:tc>
          <w:tcPr>
            <w:tcW w:w="882" w:type="pct"/>
            <w:tcBorders>
              <w:top w:val="nil"/>
              <w:left w:val="nil"/>
              <w:bottom w:val="single" w:sz="4" w:space="0" w:color="auto"/>
              <w:right w:val="single" w:sz="4" w:space="0" w:color="auto"/>
            </w:tcBorders>
            <w:shd w:val="clear" w:color="000000" w:fill="EDEDED"/>
            <w:vAlign w:val="center"/>
            <w:hideMark/>
          </w:tcPr>
          <w:p w14:paraId="3E6C67BB"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Liczba pojazdów</w:t>
            </w:r>
          </w:p>
        </w:tc>
        <w:tc>
          <w:tcPr>
            <w:tcW w:w="882" w:type="pct"/>
            <w:tcBorders>
              <w:top w:val="nil"/>
              <w:left w:val="nil"/>
              <w:bottom w:val="single" w:sz="4" w:space="0" w:color="auto"/>
              <w:right w:val="single" w:sz="4" w:space="0" w:color="auto"/>
            </w:tcBorders>
            <w:shd w:val="clear" w:color="000000" w:fill="EDEDED"/>
            <w:vAlign w:val="center"/>
            <w:hideMark/>
          </w:tcPr>
          <w:p w14:paraId="5FD44E38"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Liczba pojazdów</w:t>
            </w:r>
          </w:p>
        </w:tc>
        <w:tc>
          <w:tcPr>
            <w:tcW w:w="882" w:type="pct"/>
            <w:tcBorders>
              <w:top w:val="nil"/>
              <w:left w:val="nil"/>
              <w:bottom w:val="single" w:sz="4" w:space="0" w:color="auto"/>
              <w:right w:val="single" w:sz="4" w:space="0" w:color="auto"/>
            </w:tcBorders>
            <w:shd w:val="clear" w:color="000000" w:fill="EDEDED"/>
            <w:vAlign w:val="center"/>
            <w:hideMark/>
          </w:tcPr>
          <w:p w14:paraId="6EC999A6"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Liczba pojazdów</w:t>
            </w:r>
          </w:p>
        </w:tc>
        <w:tc>
          <w:tcPr>
            <w:tcW w:w="1094" w:type="pct"/>
            <w:tcBorders>
              <w:top w:val="nil"/>
              <w:left w:val="nil"/>
              <w:bottom w:val="single" w:sz="4" w:space="0" w:color="auto"/>
              <w:right w:val="single" w:sz="4" w:space="0" w:color="auto"/>
            </w:tcBorders>
            <w:shd w:val="clear" w:color="000000" w:fill="EDEDED"/>
            <w:vAlign w:val="center"/>
            <w:hideMark/>
          </w:tcPr>
          <w:p w14:paraId="4718774E" w14:textId="77777777" w:rsidR="004C0F78" w:rsidRPr="004C0F78" w:rsidRDefault="004C0F78" w:rsidP="004C0F78">
            <w:pPr>
              <w:keepNext/>
              <w:spacing w:after="0" w:line="240" w:lineRule="auto"/>
              <w:jc w:val="center"/>
              <w:rPr>
                <w:rFonts w:eastAsia="Times New Roman" w:cs="Arial"/>
                <w:b/>
                <w:bCs/>
                <w:color w:val="000000"/>
                <w:sz w:val="16"/>
                <w:szCs w:val="16"/>
                <w:lang w:eastAsia="pl-PL"/>
              </w:rPr>
            </w:pPr>
            <w:r w:rsidRPr="004C0F78">
              <w:rPr>
                <w:rFonts w:eastAsia="Times New Roman" w:cs="Arial"/>
                <w:b/>
                <w:bCs/>
                <w:color w:val="000000"/>
                <w:sz w:val="16"/>
                <w:szCs w:val="16"/>
                <w:lang w:eastAsia="pl-PL"/>
              </w:rPr>
              <w:t>Liczba pojazdów</w:t>
            </w:r>
          </w:p>
        </w:tc>
      </w:tr>
      <w:tr w:rsidR="004C0F78" w:rsidRPr="004C0F78" w14:paraId="73899353" w14:textId="77777777" w:rsidTr="00440C60">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43649731" w14:textId="77777777" w:rsidR="004C0F78" w:rsidRPr="004C0F78" w:rsidRDefault="004C0F78" w:rsidP="004C0F78">
            <w:pPr>
              <w:keepNext/>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1</w:t>
            </w:r>
          </w:p>
        </w:tc>
        <w:tc>
          <w:tcPr>
            <w:tcW w:w="725" w:type="pct"/>
            <w:tcBorders>
              <w:top w:val="nil"/>
              <w:left w:val="nil"/>
              <w:bottom w:val="single" w:sz="4" w:space="0" w:color="auto"/>
              <w:right w:val="single" w:sz="4" w:space="0" w:color="auto"/>
            </w:tcBorders>
            <w:shd w:val="clear" w:color="auto" w:fill="E7E6E6" w:themeFill="background2"/>
            <w:noWrap/>
            <w:vAlign w:val="center"/>
            <w:hideMark/>
          </w:tcPr>
          <w:p w14:paraId="050905E6" w14:textId="77777777" w:rsidR="004C0F78" w:rsidRPr="004C0F78" w:rsidRDefault="004C0F78" w:rsidP="004C0F78">
            <w:pPr>
              <w:keepNext/>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2</w:t>
            </w:r>
          </w:p>
        </w:tc>
        <w:tc>
          <w:tcPr>
            <w:tcW w:w="882" w:type="pct"/>
            <w:tcBorders>
              <w:top w:val="nil"/>
              <w:left w:val="nil"/>
              <w:bottom w:val="single" w:sz="4" w:space="0" w:color="auto"/>
              <w:right w:val="single" w:sz="4" w:space="0" w:color="auto"/>
            </w:tcBorders>
            <w:shd w:val="clear" w:color="auto" w:fill="E7E6E6" w:themeFill="background2"/>
            <w:noWrap/>
            <w:vAlign w:val="center"/>
            <w:hideMark/>
          </w:tcPr>
          <w:p w14:paraId="46340CE4" w14:textId="77777777" w:rsidR="004C0F78" w:rsidRPr="004C0F78" w:rsidRDefault="004C0F78" w:rsidP="004C0F78">
            <w:pPr>
              <w:keepNext/>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3</w:t>
            </w:r>
          </w:p>
        </w:tc>
        <w:tc>
          <w:tcPr>
            <w:tcW w:w="882" w:type="pct"/>
            <w:tcBorders>
              <w:top w:val="nil"/>
              <w:left w:val="nil"/>
              <w:bottom w:val="single" w:sz="4" w:space="0" w:color="auto"/>
              <w:right w:val="single" w:sz="4" w:space="0" w:color="auto"/>
            </w:tcBorders>
            <w:shd w:val="clear" w:color="auto" w:fill="E7E6E6" w:themeFill="background2"/>
            <w:noWrap/>
            <w:vAlign w:val="center"/>
            <w:hideMark/>
          </w:tcPr>
          <w:p w14:paraId="55DF537B" w14:textId="77777777" w:rsidR="004C0F78" w:rsidRPr="004C0F78" w:rsidRDefault="004C0F78" w:rsidP="004C0F78">
            <w:pPr>
              <w:keepNext/>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4</w:t>
            </w:r>
          </w:p>
        </w:tc>
        <w:tc>
          <w:tcPr>
            <w:tcW w:w="882" w:type="pct"/>
            <w:tcBorders>
              <w:top w:val="nil"/>
              <w:left w:val="nil"/>
              <w:bottom w:val="single" w:sz="4" w:space="0" w:color="auto"/>
              <w:right w:val="single" w:sz="4" w:space="0" w:color="auto"/>
            </w:tcBorders>
            <w:shd w:val="clear" w:color="auto" w:fill="E7E6E6" w:themeFill="background2"/>
            <w:noWrap/>
            <w:vAlign w:val="center"/>
            <w:hideMark/>
          </w:tcPr>
          <w:p w14:paraId="7392688D" w14:textId="77777777" w:rsidR="004C0F78" w:rsidRPr="004C0F78" w:rsidRDefault="004C0F78" w:rsidP="004C0F78">
            <w:pPr>
              <w:keepNext/>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5</w:t>
            </w:r>
          </w:p>
        </w:tc>
        <w:tc>
          <w:tcPr>
            <w:tcW w:w="1094" w:type="pct"/>
            <w:tcBorders>
              <w:top w:val="nil"/>
              <w:left w:val="nil"/>
              <w:bottom w:val="single" w:sz="4" w:space="0" w:color="auto"/>
              <w:right w:val="single" w:sz="4" w:space="0" w:color="auto"/>
            </w:tcBorders>
            <w:shd w:val="clear" w:color="auto" w:fill="E7E6E6" w:themeFill="background2"/>
            <w:noWrap/>
            <w:vAlign w:val="center"/>
            <w:hideMark/>
          </w:tcPr>
          <w:p w14:paraId="52C1E561" w14:textId="77777777" w:rsidR="004C0F78" w:rsidRPr="004C0F78" w:rsidRDefault="004C0F78" w:rsidP="004C0F78">
            <w:pPr>
              <w:keepNext/>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6</w:t>
            </w:r>
          </w:p>
        </w:tc>
      </w:tr>
      <w:tr w:rsidR="004C0F78" w:rsidRPr="004C0F78" w14:paraId="7B7F48D5" w14:textId="77777777" w:rsidTr="004C0F78">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7FE5D63A"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1</w:t>
            </w:r>
          </w:p>
        </w:tc>
        <w:tc>
          <w:tcPr>
            <w:tcW w:w="725" w:type="pct"/>
            <w:tcBorders>
              <w:top w:val="nil"/>
              <w:left w:val="nil"/>
              <w:bottom w:val="single" w:sz="4" w:space="0" w:color="auto"/>
              <w:right w:val="single" w:sz="4" w:space="0" w:color="auto"/>
            </w:tcBorders>
            <w:shd w:val="clear" w:color="auto" w:fill="auto"/>
            <w:noWrap/>
            <w:vAlign w:val="center"/>
            <w:hideMark/>
          </w:tcPr>
          <w:p w14:paraId="2F5871AC" w14:textId="77777777" w:rsidR="004C0F78" w:rsidRPr="004C0F78" w:rsidRDefault="004C0F78" w:rsidP="004C0F78">
            <w:pPr>
              <w:keepNext/>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Poniżej 2 lat</w:t>
            </w:r>
          </w:p>
        </w:tc>
        <w:tc>
          <w:tcPr>
            <w:tcW w:w="882" w:type="pct"/>
            <w:tcBorders>
              <w:top w:val="nil"/>
              <w:left w:val="nil"/>
              <w:bottom w:val="single" w:sz="4" w:space="0" w:color="auto"/>
              <w:right w:val="single" w:sz="4" w:space="0" w:color="auto"/>
            </w:tcBorders>
            <w:shd w:val="clear" w:color="auto" w:fill="auto"/>
            <w:noWrap/>
            <w:vAlign w:val="center"/>
            <w:hideMark/>
          </w:tcPr>
          <w:p w14:paraId="6F0D9E09"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2</w:t>
            </w:r>
          </w:p>
        </w:tc>
        <w:tc>
          <w:tcPr>
            <w:tcW w:w="882" w:type="pct"/>
            <w:tcBorders>
              <w:top w:val="nil"/>
              <w:left w:val="nil"/>
              <w:bottom w:val="single" w:sz="4" w:space="0" w:color="auto"/>
              <w:right w:val="single" w:sz="4" w:space="0" w:color="auto"/>
            </w:tcBorders>
            <w:shd w:val="clear" w:color="auto" w:fill="auto"/>
            <w:noWrap/>
            <w:vAlign w:val="center"/>
            <w:hideMark/>
          </w:tcPr>
          <w:p w14:paraId="7874B534"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5</w:t>
            </w:r>
          </w:p>
        </w:tc>
        <w:tc>
          <w:tcPr>
            <w:tcW w:w="882" w:type="pct"/>
            <w:tcBorders>
              <w:top w:val="nil"/>
              <w:left w:val="nil"/>
              <w:bottom w:val="single" w:sz="4" w:space="0" w:color="auto"/>
              <w:right w:val="single" w:sz="4" w:space="0" w:color="auto"/>
            </w:tcBorders>
            <w:shd w:val="clear" w:color="auto" w:fill="auto"/>
            <w:noWrap/>
            <w:vAlign w:val="center"/>
            <w:hideMark/>
          </w:tcPr>
          <w:p w14:paraId="3058887F"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c>
          <w:tcPr>
            <w:tcW w:w="1094" w:type="pct"/>
            <w:tcBorders>
              <w:top w:val="nil"/>
              <w:left w:val="nil"/>
              <w:bottom w:val="single" w:sz="4" w:space="0" w:color="auto"/>
              <w:right w:val="single" w:sz="4" w:space="0" w:color="auto"/>
            </w:tcBorders>
            <w:shd w:val="clear" w:color="auto" w:fill="auto"/>
            <w:noWrap/>
            <w:vAlign w:val="center"/>
            <w:hideMark/>
          </w:tcPr>
          <w:p w14:paraId="4F794CAC"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r>
      <w:tr w:rsidR="004C0F78" w:rsidRPr="004C0F78" w14:paraId="731DCE5A" w14:textId="77777777" w:rsidTr="004C0F78">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5D1A183A"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2</w:t>
            </w:r>
          </w:p>
        </w:tc>
        <w:tc>
          <w:tcPr>
            <w:tcW w:w="725" w:type="pct"/>
            <w:tcBorders>
              <w:top w:val="nil"/>
              <w:left w:val="nil"/>
              <w:bottom w:val="single" w:sz="4" w:space="0" w:color="auto"/>
              <w:right w:val="single" w:sz="4" w:space="0" w:color="auto"/>
            </w:tcBorders>
            <w:shd w:val="clear" w:color="auto" w:fill="auto"/>
            <w:noWrap/>
            <w:vAlign w:val="center"/>
            <w:hideMark/>
          </w:tcPr>
          <w:p w14:paraId="4D2044DB" w14:textId="77777777" w:rsidR="004C0F78" w:rsidRPr="004C0F78" w:rsidRDefault="004C0F78" w:rsidP="004C0F78">
            <w:pPr>
              <w:keepNext/>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3-4 lata</w:t>
            </w:r>
          </w:p>
        </w:tc>
        <w:tc>
          <w:tcPr>
            <w:tcW w:w="882" w:type="pct"/>
            <w:tcBorders>
              <w:top w:val="nil"/>
              <w:left w:val="nil"/>
              <w:bottom w:val="single" w:sz="4" w:space="0" w:color="auto"/>
              <w:right w:val="single" w:sz="4" w:space="0" w:color="auto"/>
            </w:tcBorders>
            <w:shd w:val="clear" w:color="auto" w:fill="auto"/>
            <w:noWrap/>
            <w:vAlign w:val="center"/>
            <w:hideMark/>
          </w:tcPr>
          <w:p w14:paraId="69FE72F4"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618CDBF9"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2</w:t>
            </w:r>
          </w:p>
        </w:tc>
        <w:tc>
          <w:tcPr>
            <w:tcW w:w="882" w:type="pct"/>
            <w:tcBorders>
              <w:top w:val="nil"/>
              <w:left w:val="nil"/>
              <w:bottom w:val="single" w:sz="4" w:space="0" w:color="auto"/>
              <w:right w:val="single" w:sz="4" w:space="0" w:color="auto"/>
            </w:tcBorders>
            <w:shd w:val="clear" w:color="auto" w:fill="auto"/>
            <w:noWrap/>
            <w:vAlign w:val="center"/>
            <w:hideMark/>
          </w:tcPr>
          <w:p w14:paraId="73DFB76C"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5</w:t>
            </w:r>
          </w:p>
        </w:tc>
        <w:tc>
          <w:tcPr>
            <w:tcW w:w="1094" w:type="pct"/>
            <w:tcBorders>
              <w:top w:val="nil"/>
              <w:left w:val="nil"/>
              <w:bottom w:val="single" w:sz="4" w:space="0" w:color="auto"/>
              <w:right w:val="single" w:sz="4" w:space="0" w:color="auto"/>
            </w:tcBorders>
            <w:shd w:val="clear" w:color="auto" w:fill="auto"/>
            <w:noWrap/>
            <w:vAlign w:val="center"/>
            <w:hideMark/>
          </w:tcPr>
          <w:p w14:paraId="688C8D83" w14:textId="77777777" w:rsidR="004C0F78" w:rsidRPr="004C0F78" w:rsidRDefault="004C0F78" w:rsidP="004C0F78">
            <w:pPr>
              <w:keepNext/>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r>
      <w:tr w:rsidR="004C0F78" w:rsidRPr="004C0F78" w14:paraId="44D6443B" w14:textId="77777777" w:rsidTr="004C0F78">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598244E3"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3</w:t>
            </w:r>
          </w:p>
        </w:tc>
        <w:tc>
          <w:tcPr>
            <w:tcW w:w="725" w:type="pct"/>
            <w:tcBorders>
              <w:top w:val="nil"/>
              <w:left w:val="nil"/>
              <w:bottom w:val="single" w:sz="4" w:space="0" w:color="auto"/>
              <w:right w:val="single" w:sz="4" w:space="0" w:color="auto"/>
            </w:tcBorders>
            <w:shd w:val="clear" w:color="auto" w:fill="auto"/>
            <w:noWrap/>
            <w:vAlign w:val="center"/>
            <w:hideMark/>
          </w:tcPr>
          <w:p w14:paraId="75998B68" w14:textId="77777777" w:rsidR="004C0F78" w:rsidRPr="004C0F78" w:rsidRDefault="004C0F78" w:rsidP="004C0F78">
            <w:pPr>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5-6 lat</w:t>
            </w:r>
          </w:p>
        </w:tc>
        <w:tc>
          <w:tcPr>
            <w:tcW w:w="882" w:type="pct"/>
            <w:tcBorders>
              <w:top w:val="nil"/>
              <w:left w:val="nil"/>
              <w:bottom w:val="single" w:sz="4" w:space="0" w:color="auto"/>
              <w:right w:val="single" w:sz="4" w:space="0" w:color="auto"/>
            </w:tcBorders>
            <w:shd w:val="clear" w:color="auto" w:fill="auto"/>
            <w:noWrap/>
            <w:vAlign w:val="center"/>
            <w:hideMark/>
          </w:tcPr>
          <w:p w14:paraId="1E8617E8"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3</w:t>
            </w:r>
          </w:p>
        </w:tc>
        <w:tc>
          <w:tcPr>
            <w:tcW w:w="882" w:type="pct"/>
            <w:tcBorders>
              <w:top w:val="nil"/>
              <w:left w:val="nil"/>
              <w:bottom w:val="single" w:sz="4" w:space="0" w:color="auto"/>
              <w:right w:val="single" w:sz="4" w:space="0" w:color="auto"/>
            </w:tcBorders>
            <w:shd w:val="clear" w:color="auto" w:fill="auto"/>
            <w:noWrap/>
            <w:vAlign w:val="center"/>
            <w:hideMark/>
          </w:tcPr>
          <w:p w14:paraId="194FF454"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2B5CF436"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2</w:t>
            </w:r>
          </w:p>
        </w:tc>
        <w:tc>
          <w:tcPr>
            <w:tcW w:w="1094" w:type="pct"/>
            <w:tcBorders>
              <w:top w:val="nil"/>
              <w:left w:val="nil"/>
              <w:bottom w:val="single" w:sz="4" w:space="0" w:color="auto"/>
              <w:right w:val="single" w:sz="4" w:space="0" w:color="auto"/>
            </w:tcBorders>
            <w:shd w:val="clear" w:color="auto" w:fill="auto"/>
            <w:noWrap/>
            <w:vAlign w:val="center"/>
            <w:hideMark/>
          </w:tcPr>
          <w:p w14:paraId="28119037"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5</w:t>
            </w:r>
          </w:p>
        </w:tc>
      </w:tr>
      <w:tr w:rsidR="004C0F78" w:rsidRPr="004C0F78" w14:paraId="584927D4" w14:textId="77777777" w:rsidTr="004C0F78">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6B045263"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4</w:t>
            </w:r>
          </w:p>
        </w:tc>
        <w:tc>
          <w:tcPr>
            <w:tcW w:w="725" w:type="pct"/>
            <w:tcBorders>
              <w:top w:val="nil"/>
              <w:left w:val="nil"/>
              <w:bottom w:val="single" w:sz="4" w:space="0" w:color="auto"/>
              <w:right w:val="single" w:sz="4" w:space="0" w:color="auto"/>
            </w:tcBorders>
            <w:shd w:val="clear" w:color="auto" w:fill="auto"/>
            <w:noWrap/>
            <w:vAlign w:val="center"/>
            <w:hideMark/>
          </w:tcPr>
          <w:p w14:paraId="1FD9A0B2" w14:textId="77777777" w:rsidR="004C0F78" w:rsidRPr="004C0F78" w:rsidRDefault="004C0F78" w:rsidP="004C0F78">
            <w:pPr>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7-8 lat</w:t>
            </w:r>
          </w:p>
        </w:tc>
        <w:tc>
          <w:tcPr>
            <w:tcW w:w="882" w:type="pct"/>
            <w:tcBorders>
              <w:top w:val="nil"/>
              <w:left w:val="nil"/>
              <w:bottom w:val="single" w:sz="4" w:space="0" w:color="auto"/>
              <w:right w:val="single" w:sz="4" w:space="0" w:color="auto"/>
            </w:tcBorders>
            <w:shd w:val="clear" w:color="auto" w:fill="auto"/>
            <w:noWrap/>
            <w:vAlign w:val="center"/>
            <w:hideMark/>
          </w:tcPr>
          <w:p w14:paraId="7AF68289"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5DFAB29C"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3</w:t>
            </w:r>
          </w:p>
        </w:tc>
        <w:tc>
          <w:tcPr>
            <w:tcW w:w="882" w:type="pct"/>
            <w:tcBorders>
              <w:top w:val="nil"/>
              <w:left w:val="nil"/>
              <w:bottom w:val="single" w:sz="4" w:space="0" w:color="auto"/>
              <w:right w:val="single" w:sz="4" w:space="0" w:color="auto"/>
            </w:tcBorders>
            <w:shd w:val="clear" w:color="auto" w:fill="auto"/>
            <w:noWrap/>
            <w:vAlign w:val="center"/>
            <w:hideMark/>
          </w:tcPr>
          <w:p w14:paraId="75A2F9CA"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c>
          <w:tcPr>
            <w:tcW w:w="1094" w:type="pct"/>
            <w:tcBorders>
              <w:top w:val="nil"/>
              <w:left w:val="nil"/>
              <w:bottom w:val="single" w:sz="4" w:space="0" w:color="auto"/>
              <w:right w:val="single" w:sz="4" w:space="0" w:color="auto"/>
            </w:tcBorders>
            <w:shd w:val="clear" w:color="auto" w:fill="auto"/>
            <w:noWrap/>
            <w:vAlign w:val="center"/>
            <w:hideMark/>
          </w:tcPr>
          <w:p w14:paraId="0855A289"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2</w:t>
            </w:r>
          </w:p>
        </w:tc>
      </w:tr>
      <w:tr w:rsidR="004C0F78" w:rsidRPr="004C0F78" w14:paraId="132CE182" w14:textId="77777777" w:rsidTr="004C0F78">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0989C37D"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5</w:t>
            </w:r>
          </w:p>
        </w:tc>
        <w:tc>
          <w:tcPr>
            <w:tcW w:w="725" w:type="pct"/>
            <w:tcBorders>
              <w:top w:val="nil"/>
              <w:left w:val="nil"/>
              <w:bottom w:val="single" w:sz="4" w:space="0" w:color="auto"/>
              <w:right w:val="single" w:sz="4" w:space="0" w:color="auto"/>
            </w:tcBorders>
            <w:shd w:val="clear" w:color="auto" w:fill="auto"/>
            <w:noWrap/>
            <w:vAlign w:val="center"/>
            <w:hideMark/>
          </w:tcPr>
          <w:p w14:paraId="051D533A" w14:textId="77777777" w:rsidR="004C0F78" w:rsidRPr="004C0F78" w:rsidRDefault="004C0F78" w:rsidP="004C0F78">
            <w:pPr>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9-10 lat</w:t>
            </w:r>
          </w:p>
        </w:tc>
        <w:tc>
          <w:tcPr>
            <w:tcW w:w="882" w:type="pct"/>
            <w:tcBorders>
              <w:top w:val="nil"/>
              <w:left w:val="nil"/>
              <w:bottom w:val="single" w:sz="4" w:space="0" w:color="auto"/>
              <w:right w:val="single" w:sz="4" w:space="0" w:color="auto"/>
            </w:tcBorders>
            <w:shd w:val="clear" w:color="auto" w:fill="auto"/>
            <w:noWrap/>
            <w:vAlign w:val="center"/>
            <w:hideMark/>
          </w:tcPr>
          <w:p w14:paraId="510E901E"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4</w:t>
            </w:r>
          </w:p>
        </w:tc>
        <w:tc>
          <w:tcPr>
            <w:tcW w:w="882" w:type="pct"/>
            <w:tcBorders>
              <w:top w:val="nil"/>
              <w:left w:val="nil"/>
              <w:bottom w:val="single" w:sz="4" w:space="0" w:color="auto"/>
              <w:right w:val="single" w:sz="4" w:space="0" w:color="auto"/>
            </w:tcBorders>
            <w:shd w:val="clear" w:color="auto" w:fill="auto"/>
            <w:noWrap/>
            <w:vAlign w:val="center"/>
            <w:hideMark/>
          </w:tcPr>
          <w:p w14:paraId="36BBA3A5"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c>
          <w:tcPr>
            <w:tcW w:w="882" w:type="pct"/>
            <w:tcBorders>
              <w:top w:val="nil"/>
              <w:left w:val="nil"/>
              <w:bottom w:val="single" w:sz="4" w:space="0" w:color="auto"/>
              <w:right w:val="single" w:sz="4" w:space="0" w:color="auto"/>
            </w:tcBorders>
            <w:shd w:val="clear" w:color="auto" w:fill="auto"/>
            <w:noWrap/>
            <w:vAlign w:val="center"/>
            <w:hideMark/>
          </w:tcPr>
          <w:p w14:paraId="5781B520"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3</w:t>
            </w:r>
          </w:p>
        </w:tc>
        <w:tc>
          <w:tcPr>
            <w:tcW w:w="1094" w:type="pct"/>
            <w:tcBorders>
              <w:top w:val="nil"/>
              <w:left w:val="nil"/>
              <w:bottom w:val="single" w:sz="4" w:space="0" w:color="auto"/>
              <w:right w:val="single" w:sz="4" w:space="0" w:color="auto"/>
            </w:tcBorders>
            <w:shd w:val="clear" w:color="auto" w:fill="auto"/>
            <w:noWrap/>
            <w:vAlign w:val="center"/>
            <w:hideMark/>
          </w:tcPr>
          <w:p w14:paraId="260E71B5"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r>
      <w:tr w:rsidR="004C0F78" w:rsidRPr="004C0F78" w14:paraId="525E22CF" w14:textId="77777777" w:rsidTr="004C0F78">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3BD3E6E8"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6</w:t>
            </w:r>
          </w:p>
        </w:tc>
        <w:tc>
          <w:tcPr>
            <w:tcW w:w="725" w:type="pct"/>
            <w:tcBorders>
              <w:top w:val="nil"/>
              <w:left w:val="nil"/>
              <w:bottom w:val="single" w:sz="4" w:space="0" w:color="auto"/>
              <w:right w:val="single" w:sz="4" w:space="0" w:color="auto"/>
            </w:tcBorders>
            <w:shd w:val="clear" w:color="auto" w:fill="auto"/>
            <w:noWrap/>
            <w:vAlign w:val="center"/>
            <w:hideMark/>
          </w:tcPr>
          <w:p w14:paraId="4B4E3257" w14:textId="77777777" w:rsidR="004C0F78" w:rsidRPr="004C0F78" w:rsidRDefault="004C0F78" w:rsidP="004C0F78">
            <w:pPr>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11-12 lat</w:t>
            </w:r>
          </w:p>
        </w:tc>
        <w:tc>
          <w:tcPr>
            <w:tcW w:w="882" w:type="pct"/>
            <w:tcBorders>
              <w:top w:val="nil"/>
              <w:left w:val="nil"/>
              <w:bottom w:val="single" w:sz="4" w:space="0" w:color="auto"/>
              <w:right w:val="single" w:sz="4" w:space="0" w:color="auto"/>
            </w:tcBorders>
            <w:shd w:val="clear" w:color="auto" w:fill="auto"/>
            <w:noWrap/>
            <w:vAlign w:val="center"/>
            <w:hideMark/>
          </w:tcPr>
          <w:p w14:paraId="11EE0834"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11</w:t>
            </w:r>
          </w:p>
        </w:tc>
        <w:tc>
          <w:tcPr>
            <w:tcW w:w="882" w:type="pct"/>
            <w:tcBorders>
              <w:top w:val="nil"/>
              <w:left w:val="nil"/>
              <w:bottom w:val="single" w:sz="4" w:space="0" w:color="auto"/>
              <w:right w:val="single" w:sz="4" w:space="0" w:color="auto"/>
            </w:tcBorders>
            <w:shd w:val="clear" w:color="auto" w:fill="auto"/>
            <w:noWrap/>
            <w:vAlign w:val="center"/>
            <w:hideMark/>
          </w:tcPr>
          <w:p w14:paraId="73BD6923"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4</w:t>
            </w:r>
          </w:p>
        </w:tc>
        <w:tc>
          <w:tcPr>
            <w:tcW w:w="882" w:type="pct"/>
            <w:tcBorders>
              <w:top w:val="nil"/>
              <w:left w:val="nil"/>
              <w:bottom w:val="single" w:sz="4" w:space="0" w:color="auto"/>
              <w:right w:val="single" w:sz="4" w:space="0" w:color="auto"/>
            </w:tcBorders>
            <w:shd w:val="clear" w:color="auto" w:fill="auto"/>
            <w:noWrap/>
            <w:vAlign w:val="center"/>
            <w:hideMark/>
          </w:tcPr>
          <w:p w14:paraId="44775109"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c>
          <w:tcPr>
            <w:tcW w:w="1094" w:type="pct"/>
            <w:tcBorders>
              <w:top w:val="nil"/>
              <w:left w:val="nil"/>
              <w:bottom w:val="single" w:sz="4" w:space="0" w:color="auto"/>
              <w:right w:val="single" w:sz="4" w:space="0" w:color="auto"/>
            </w:tcBorders>
            <w:shd w:val="clear" w:color="auto" w:fill="auto"/>
            <w:noWrap/>
            <w:vAlign w:val="center"/>
            <w:hideMark/>
          </w:tcPr>
          <w:p w14:paraId="306CA0B6"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0</w:t>
            </w:r>
          </w:p>
        </w:tc>
      </w:tr>
      <w:tr w:rsidR="004C0F78" w:rsidRPr="004C0F78" w14:paraId="5D352698" w14:textId="77777777" w:rsidTr="004C0F78">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006A3DFD"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7</w:t>
            </w:r>
          </w:p>
        </w:tc>
        <w:tc>
          <w:tcPr>
            <w:tcW w:w="725" w:type="pct"/>
            <w:tcBorders>
              <w:top w:val="nil"/>
              <w:left w:val="nil"/>
              <w:bottom w:val="single" w:sz="4" w:space="0" w:color="auto"/>
              <w:right w:val="single" w:sz="4" w:space="0" w:color="auto"/>
            </w:tcBorders>
            <w:shd w:val="clear" w:color="auto" w:fill="auto"/>
            <w:noWrap/>
            <w:vAlign w:val="center"/>
            <w:hideMark/>
          </w:tcPr>
          <w:p w14:paraId="06D8BDC6" w14:textId="77777777" w:rsidR="004C0F78" w:rsidRPr="004C0F78" w:rsidRDefault="004C0F78" w:rsidP="004C0F78">
            <w:pPr>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13-14 lat</w:t>
            </w:r>
          </w:p>
        </w:tc>
        <w:tc>
          <w:tcPr>
            <w:tcW w:w="882" w:type="pct"/>
            <w:tcBorders>
              <w:top w:val="nil"/>
              <w:left w:val="nil"/>
              <w:bottom w:val="single" w:sz="4" w:space="0" w:color="auto"/>
              <w:right w:val="single" w:sz="4" w:space="0" w:color="auto"/>
            </w:tcBorders>
            <w:shd w:val="clear" w:color="auto" w:fill="auto"/>
            <w:noWrap/>
            <w:vAlign w:val="center"/>
            <w:hideMark/>
          </w:tcPr>
          <w:p w14:paraId="43F50483"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5</w:t>
            </w:r>
          </w:p>
        </w:tc>
        <w:tc>
          <w:tcPr>
            <w:tcW w:w="882" w:type="pct"/>
            <w:tcBorders>
              <w:top w:val="nil"/>
              <w:left w:val="nil"/>
              <w:bottom w:val="single" w:sz="4" w:space="0" w:color="auto"/>
              <w:right w:val="single" w:sz="4" w:space="0" w:color="auto"/>
            </w:tcBorders>
            <w:shd w:val="clear" w:color="auto" w:fill="auto"/>
            <w:noWrap/>
            <w:vAlign w:val="center"/>
            <w:hideMark/>
          </w:tcPr>
          <w:p w14:paraId="29BAE1AE"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11</w:t>
            </w:r>
          </w:p>
        </w:tc>
        <w:tc>
          <w:tcPr>
            <w:tcW w:w="882" w:type="pct"/>
            <w:tcBorders>
              <w:top w:val="nil"/>
              <w:left w:val="nil"/>
              <w:bottom w:val="single" w:sz="4" w:space="0" w:color="auto"/>
              <w:right w:val="single" w:sz="4" w:space="0" w:color="auto"/>
            </w:tcBorders>
            <w:shd w:val="clear" w:color="auto" w:fill="auto"/>
            <w:noWrap/>
            <w:vAlign w:val="center"/>
            <w:hideMark/>
          </w:tcPr>
          <w:p w14:paraId="0170A855"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4</w:t>
            </w:r>
          </w:p>
        </w:tc>
        <w:tc>
          <w:tcPr>
            <w:tcW w:w="1094" w:type="pct"/>
            <w:tcBorders>
              <w:top w:val="nil"/>
              <w:left w:val="nil"/>
              <w:bottom w:val="single" w:sz="4" w:space="0" w:color="auto"/>
              <w:right w:val="single" w:sz="4" w:space="0" w:color="auto"/>
            </w:tcBorders>
            <w:shd w:val="clear" w:color="auto" w:fill="auto"/>
            <w:noWrap/>
            <w:vAlign w:val="center"/>
            <w:hideMark/>
          </w:tcPr>
          <w:p w14:paraId="59F6695E"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3</w:t>
            </w:r>
          </w:p>
        </w:tc>
      </w:tr>
      <w:tr w:rsidR="004C0F78" w:rsidRPr="004C0F78" w14:paraId="5B154D76" w14:textId="77777777" w:rsidTr="004C0F78">
        <w:trPr>
          <w:trHeight w:val="300"/>
        </w:trPr>
        <w:tc>
          <w:tcPr>
            <w:tcW w:w="536" w:type="pct"/>
            <w:tcBorders>
              <w:top w:val="nil"/>
              <w:left w:val="single" w:sz="4" w:space="0" w:color="auto"/>
              <w:bottom w:val="single" w:sz="4" w:space="0" w:color="auto"/>
              <w:right w:val="single" w:sz="4" w:space="0" w:color="auto"/>
            </w:tcBorders>
            <w:shd w:val="clear" w:color="000000" w:fill="EDEDED"/>
            <w:noWrap/>
            <w:vAlign w:val="center"/>
            <w:hideMark/>
          </w:tcPr>
          <w:p w14:paraId="5B168CA7"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8</w:t>
            </w:r>
          </w:p>
        </w:tc>
        <w:tc>
          <w:tcPr>
            <w:tcW w:w="725" w:type="pct"/>
            <w:tcBorders>
              <w:top w:val="nil"/>
              <w:left w:val="nil"/>
              <w:bottom w:val="single" w:sz="4" w:space="0" w:color="auto"/>
              <w:right w:val="single" w:sz="4" w:space="0" w:color="auto"/>
            </w:tcBorders>
            <w:shd w:val="clear" w:color="auto" w:fill="auto"/>
            <w:noWrap/>
            <w:vAlign w:val="center"/>
            <w:hideMark/>
          </w:tcPr>
          <w:p w14:paraId="0B1ED10A" w14:textId="77777777" w:rsidR="004C0F78" w:rsidRPr="004C0F78" w:rsidRDefault="004C0F78" w:rsidP="004C0F78">
            <w:pPr>
              <w:spacing w:after="0" w:line="240" w:lineRule="auto"/>
              <w:jc w:val="center"/>
              <w:rPr>
                <w:rFonts w:eastAsia="Times New Roman" w:cs="Arial"/>
                <w:i/>
                <w:iCs/>
                <w:color w:val="000000"/>
                <w:sz w:val="16"/>
                <w:szCs w:val="16"/>
                <w:lang w:eastAsia="pl-PL"/>
              </w:rPr>
            </w:pPr>
            <w:r w:rsidRPr="004C0F78">
              <w:rPr>
                <w:rFonts w:eastAsia="Times New Roman" w:cs="Arial"/>
                <w:i/>
                <w:iCs/>
                <w:color w:val="000000"/>
                <w:sz w:val="16"/>
                <w:szCs w:val="16"/>
                <w:lang w:eastAsia="pl-PL"/>
              </w:rPr>
              <w:t>15 lat i więcej</w:t>
            </w:r>
          </w:p>
        </w:tc>
        <w:tc>
          <w:tcPr>
            <w:tcW w:w="882" w:type="pct"/>
            <w:tcBorders>
              <w:top w:val="nil"/>
              <w:left w:val="nil"/>
              <w:bottom w:val="single" w:sz="4" w:space="0" w:color="auto"/>
              <w:right w:val="single" w:sz="4" w:space="0" w:color="auto"/>
            </w:tcBorders>
            <w:shd w:val="clear" w:color="auto" w:fill="auto"/>
            <w:noWrap/>
            <w:vAlign w:val="center"/>
            <w:hideMark/>
          </w:tcPr>
          <w:p w14:paraId="38463577"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8</w:t>
            </w:r>
          </w:p>
        </w:tc>
        <w:tc>
          <w:tcPr>
            <w:tcW w:w="882" w:type="pct"/>
            <w:tcBorders>
              <w:top w:val="nil"/>
              <w:left w:val="nil"/>
              <w:bottom w:val="single" w:sz="4" w:space="0" w:color="auto"/>
              <w:right w:val="single" w:sz="4" w:space="0" w:color="auto"/>
            </w:tcBorders>
            <w:shd w:val="clear" w:color="auto" w:fill="auto"/>
            <w:noWrap/>
            <w:vAlign w:val="center"/>
            <w:hideMark/>
          </w:tcPr>
          <w:p w14:paraId="787DDEFC"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8</w:t>
            </w:r>
          </w:p>
        </w:tc>
        <w:tc>
          <w:tcPr>
            <w:tcW w:w="882" w:type="pct"/>
            <w:tcBorders>
              <w:top w:val="nil"/>
              <w:left w:val="nil"/>
              <w:bottom w:val="single" w:sz="4" w:space="0" w:color="auto"/>
              <w:right w:val="single" w:sz="4" w:space="0" w:color="auto"/>
            </w:tcBorders>
            <w:shd w:val="clear" w:color="auto" w:fill="auto"/>
            <w:noWrap/>
            <w:vAlign w:val="center"/>
            <w:hideMark/>
          </w:tcPr>
          <w:p w14:paraId="0FE051B3"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19</w:t>
            </w:r>
          </w:p>
        </w:tc>
        <w:tc>
          <w:tcPr>
            <w:tcW w:w="1094" w:type="pct"/>
            <w:tcBorders>
              <w:top w:val="nil"/>
              <w:left w:val="nil"/>
              <w:bottom w:val="single" w:sz="4" w:space="0" w:color="auto"/>
              <w:right w:val="single" w:sz="4" w:space="0" w:color="auto"/>
            </w:tcBorders>
            <w:shd w:val="clear" w:color="auto" w:fill="auto"/>
            <w:noWrap/>
            <w:vAlign w:val="center"/>
            <w:hideMark/>
          </w:tcPr>
          <w:p w14:paraId="2BAB0616" w14:textId="77777777" w:rsidR="004C0F78" w:rsidRPr="004C0F78" w:rsidRDefault="004C0F78" w:rsidP="004C0F78">
            <w:pPr>
              <w:spacing w:after="0" w:line="240" w:lineRule="auto"/>
              <w:jc w:val="center"/>
              <w:rPr>
                <w:rFonts w:eastAsia="Times New Roman" w:cs="Arial"/>
                <w:color w:val="000000"/>
                <w:sz w:val="16"/>
                <w:szCs w:val="16"/>
                <w:lang w:eastAsia="pl-PL"/>
              </w:rPr>
            </w:pPr>
            <w:r w:rsidRPr="004C0F78">
              <w:rPr>
                <w:rFonts w:eastAsia="Times New Roman" w:cs="Arial"/>
                <w:color w:val="000000"/>
                <w:sz w:val="16"/>
                <w:szCs w:val="16"/>
                <w:lang w:eastAsia="pl-PL"/>
              </w:rPr>
              <w:t>23</w:t>
            </w:r>
          </w:p>
        </w:tc>
      </w:tr>
    </w:tbl>
    <w:p w14:paraId="186148B2" w14:textId="30A23D80" w:rsidR="004C0F78" w:rsidRDefault="004C0F78" w:rsidP="004C0F78">
      <w:pPr>
        <w:pStyle w:val="Legenda"/>
      </w:pPr>
      <w:r w:rsidRPr="004C0F78">
        <w:t>Źródło: Opracowanie własne na podstawie danych z MZK w Nysie</w:t>
      </w:r>
      <w:r>
        <w:t xml:space="preserve"> oraz informacji pozyskanych od Gminy Nysa</w:t>
      </w:r>
    </w:p>
    <w:p w14:paraId="5B1E1D42" w14:textId="28C326B1" w:rsidR="004C0F78" w:rsidRDefault="004C0F78" w:rsidP="004C0F78">
      <w:r>
        <w:t xml:space="preserve">Efektem wdrożenia projektu </w:t>
      </w:r>
      <w:r w:rsidR="00CE7072">
        <w:t>zgodnie z założonym zakresem rzeczowym byłoby</w:t>
      </w:r>
      <w:r>
        <w:t xml:space="preserve"> zmniejszenie liczby autobusów eksploatowanych powyżej 15 lat. Niemniej w perspektywie do 2028 roku można zauważyć, że </w:t>
      </w:r>
      <w:r w:rsidR="00440C60">
        <w:t xml:space="preserve">udział autobusów starszych niż 15 lat utrzymuje się na wysokim poziomie. </w:t>
      </w:r>
    </w:p>
    <w:p w14:paraId="37D698FC" w14:textId="1D516DFF" w:rsidR="00440C60" w:rsidRDefault="00440C60" w:rsidP="00440C60">
      <w:pPr>
        <w:pStyle w:val="Legenda"/>
      </w:pPr>
      <w:bookmarkStart w:id="93" w:name="_Toc86786346"/>
      <w:bookmarkStart w:id="94" w:name="_Toc87257640"/>
      <w:r>
        <w:t xml:space="preserve">Tabela </w:t>
      </w:r>
      <w:r w:rsidR="000F7ECF">
        <w:fldChar w:fldCharType="begin"/>
      </w:r>
      <w:r w:rsidR="000F7ECF">
        <w:instrText xml:space="preserve"> SEQ Tabela \* ARABIC </w:instrText>
      </w:r>
      <w:r w:rsidR="000F7ECF">
        <w:fldChar w:fldCharType="separate"/>
      </w:r>
      <w:r w:rsidR="002D2EB2">
        <w:rPr>
          <w:noProof/>
        </w:rPr>
        <w:t>27</w:t>
      </w:r>
      <w:r w:rsidR="000F7ECF">
        <w:rPr>
          <w:noProof/>
        </w:rPr>
        <w:fldChar w:fldCharType="end"/>
      </w:r>
      <w:r>
        <w:t>. Struktura wieku taboru eksploatowanego przez MZK w Nysie – scenariusz: wymiana taboru na nisko i zeroemisyjny zgodnie z wymogami ustawowymi</w:t>
      </w:r>
      <w:bookmarkEnd w:id="93"/>
      <w:bookmarkEnd w:id="94"/>
    </w:p>
    <w:tbl>
      <w:tblPr>
        <w:tblW w:w="8960" w:type="dxa"/>
        <w:tblCellMar>
          <w:left w:w="70" w:type="dxa"/>
          <w:right w:w="70" w:type="dxa"/>
        </w:tblCellMar>
        <w:tblLook w:val="04A0" w:firstRow="1" w:lastRow="0" w:firstColumn="1" w:lastColumn="0" w:noHBand="0" w:noVBand="1"/>
      </w:tblPr>
      <w:tblGrid>
        <w:gridCol w:w="960"/>
        <w:gridCol w:w="1300"/>
        <w:gridCol w:w="1580"/>
        <w:gridCol w:w="1580"/>
        <w:gridCol w:w="1580"/>
        <w:gridCol w:w="1960"/>
      </w:tblGrid>
      <w:tr w:rsidR="00440C60" w:rsidRPr="00440C60" w14:paraId="6E78D33B" w14:textId="77777777" w:rsidTr="00440C60">
        <w:trPr>
          <w:trHeight w:val="450"/>
        </w:trPr>
        <w:tc>
          <w:tcPr>
            <w:tcW w:w="960"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60B3534E"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Lp.</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5A8FB31F"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Wiek pojazdu</w:t>
            </w:r>
          </w:p>
        </w:tc>
        <w:tc>
          <w:tcPr>
            <w:tcW w:w="1580" w:type="dxa"/>
            <w:tcBorders>
              <w:top w:val="single" w:sz="4" w:space="0" w:color="auto"/>
              <w:left w:val="nil"/>
              <w:bottom w:val="single" w:sz="4" w:space="0" w:color="auto"/>
              <w:right w:val="single" w:sz="4" w:space="0" w:color="auto"/>
            </w:tcBorders>
            <w:shd w:val="clear" w:color="000000" w:fill="EDEDED"/>
            <w:vAlign w:val="center"/>
            <w:hideMark/>
          </w:tcPr>
          <w:p w14:paraId="55D799A8"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Stan na koniec 2021</w:t>
            </w:r>
          </w:p>
        </w:tc>
        <w:tc>
          <w:tcPr>
            <w:tcW w:w="1580" w:type="dxa"/>
            <w:tcBorders>
              <w:top w:val="single" w:sz="4" w:space="0" w:color="auto"/>
              <w:left w:val="nil"/>
              <w:bottom w:val="single" w:sz="4" w:space="0" w:color="auto"/>
              <w:right w:val="single" w:sz="4" w:space="0" w:color="auto"/>
            </w:tcBorders>
            <w:shd w:val="clear" w:color="000000" w:fill="EDEDED"/>
            <w:vAlign w:val="center"/>
            <w:hideMark/>
          </w:tcPr>
          <w:p w14:paraId="4B2EA35D"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Stan na styczeń 2023</w:t>
            </w:r>
          </w:p>
        </w:tc>
        <w:tc>
          <w:tcPr>
            <w:tcW w:w="1580" w:type="dxa"/>
            <w:tcBorders>
              <w:top w:val="single" w:sz="4" w:space="0" w:color="auto"/>
              <w:left w:val="nil"/>
              <w:bottom w:val="single" w:sz="4" w:space="0" w:color="auto"/>
              <w:right w:val="single" w:sz="4" w:space="0" w:color="auto"/>
            </w:tcBorders>
            <w:shd w:val="clear" w:color="000000" w:fill="EDEDED"/>
            <w:vAlign w:val="center"/>
            <w:hideMark/>
          </w:tcPr>
          <w:p w14:paraId="573DFEC0"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Stan na styczeń 2025</w:t>
            </w:r>
          </w:p>
        </w:tc>
        <w:tc>
          <w:tcPr>
            <w:tcW w:w="1960" w:type="dxa"/>
            <w:tcBorders>
              <w:top w:val="single" w:sz="4" w:space="0" w:color="auto"/>
              <w:left w:val="nil"/>
              <w:bottom w:val="single" w:sz="4" w:space="0" w:color="auto"/>
              <w:right w:val="single" w:sz="4" w:space="0" w:color="auto"/>
            </w:tcBorders>
            <w:shd w:val="clear" w:color="000000" w:fill="EDEDED"/>
            <w:vAlign w:val="center"/>
            <w:hideMark/>
          </w:tcPr>
          <w:p w14:paraId="0062EF09"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Stan na styczeń 2028</w:t>
            </w:r>
          </w:p>
        </w:tc>
      </w:tr>
      <w:tr w:rsidR="00440C60" w:rsidRPr="00440C60" w14:paraId="4B4532DC" w14:textId="77777777" w:rsidTr="00440C6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C4C69A9" w14:textId="77777777" w:rsidR="00440C60" w:rsidRPr="00440C60" w:rsidRDefault="00440C60" w:rsidP="00440C60">
            <w:pPr>
              <w:spacing w:after="0" w:line="240" w:lineRule="auto"/>
              <w:jc w:val="left"/>
              <w:rPr>
                <w:rFonts w:eastAsia="Times New Roman" w:cs="Arial"/>
                <w:b/>
                <w:bCs/>
                <w:color w:val="000000"/>
                <w:sz w:val="16"/>
                <w:szCs w:val="16"/>
                <w:lang w:eastAsia="pl-PL"/>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A7E3790" w14:textId="77777777" w:rsidR="00440C60" w:rsidRPr="00440C60" w:rsidRDefault="00440C60" w:rsidP="00440C60">
            <w:pPr>
              <w:spacing w:after="0" w:line="240" w:lineRule="auto"/>
              <w:jc w:val="left"/>
              <w:rPr>
                <w:rFonts w:eastAsia="Times New Roman" w:cs="Arial"/>
                <w:b/>
                <w:bCs/>
                <w:color w:val="000000"/>
                <w:sz w:val="16"/>
                <w:szCs w:val="16"/>
                <w:lang w:eastAsia="pl-PL"/>
              </w:rPr>
            </w:pPr>
          </w:p>
        </w:tc>
        <w:tc>
          <w:tcPr>
            <w:tcW w:w="1580" w:type="dxa"/>
            <w:tcBorders>
              <w:top w:val="nil"/>
              <w:left w:val="nil"/>
              <w:bottom w:val="single" w:sz="4" w:space="0" w:color="auto"/>
              <w:right w:val="single" w:sz="4" w:space="0" w:color="auto"/>
            </w:tcBorders>
            <w:shd w:val="clear" w:color="000000" w:fill="EDEDED"/>
            <w:vAlign w:val="center"/>
            <w:hideMark/>
          </w:tcPr>
          <w:p w14:paraId="27264783"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Liczba pojazdów</w:t>
            </w:r>
          </w:p>
        </w:tc>
        <w:tc>
          <w:tcPr>
            <w:tcW w:w="1580" w:type="dxa"/>
            <w:tcBorders>
              <w:top w:val="nil"/>
              <w:left w:val="nil"/>
              <w:bottom w:val="single" w:sz="4" w:space="0" w:color="auto"/>
              <w:right w:val="single" w:sz="4" w:space="0" w:color="auto"/>
            </w:tcBorders>
            <w:shd w:val="clear" w:color="000000" w:fill="EDEDED"/>
            <w:vAlign w:val="center"/>
            <w:hideMark/>
          </w:tcPr>
          <w:p w14:paraId="029228E9"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Liczba pojazdów</w:t>
            </w:r>
          </w:p>
        </w:tc>
        <w:tc>
          <w:tcPr>
            <w:tcW w:w="1580" w:type="dxa"/>
            <w:tcBorders>
              <w:top w:val="nil"/>
              <w:left w:val="nil"/>
              <w:bottom w:val="single" w:sz="4" w:space="0" w:color="auto"/>
              <w:right w:val="single" w:sz="4" w:space="0" w:color="auto"/>
            </w:tcBorders>
            <w:shd w:val="clear" w:color="000000" w:fill="EDEDED"/>
            <w:vAlign w:val="center"/>
            <w:hideMark/>
          </w:tcPr>
          <w:p w14:paraId="3C382E96"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Liczba pojazdów</w:t>
            </w:r>
          </w:p>
        </w:tc>
        <w:tc>
          <w:tcPr>
            <w:tcW w:w="1960" w:type="dxa"/>
            <w:tcBorders>
              <w:top w:val="nil"/>
              <w:left w:val="nil"/>
              <w:bottom w:val="single" w:sz="4" w:space="0" w:color="auto"/>
              <w:right w:val="single" w:sz="4" w:space="0" w:color="auto"/>
            </w:tcBorders>
            <w:shd w:val="clear" w:color="000000" w:fill="EDEDED"/>
            <w:vAlign w:val="center"/>
            <w:hideMark/>
          </w:tcPr>
          <w:p w14:paraId="52601652" w14:textId="77777777" w:rsidR="00440C60" w:rsidRPr="00440C60" w:rsidRDefault="00440C60" w:rsidP="00440C60">
            <w:pPr>
              <w:spacing w:after="0" w:line="240" w:lineRule="auto"/>
              <w:jc w:val="center"/>
              <w:rPr>
                <w:rFonts w:eastAsia="Times New Roman" w:cs="Arial"/>
                <w:b/>
                <w:bCs/>
                <w:color w:val="000000"/>
                <w:sz w:val="16"/>
                <w:szCs w:val="16"/>
                <w:lang w:eastAsia="pl-PL"/>
              </w:rPr>
            </w:pPr>
            <w:r w:rsidRPr="00440C60">
              <w:rPr>
                <w:rFonts w:eastAsia="Times New Roman" w:cs="Arial"/>
                <w:b/>
                <w:bCs/>
                <w:color w:val="000000"/>
                <w:sz w:val="16"/>
                <w:szCs w:val="16"/>
                <w:lang w:eastAsia="pl-PL"/>
              </w:rPr>
              <w:t>Liczba pojazdów</w:t>
            </w:r>
          </w:p>
        </w:tc>
      </w:tr>
      <w:tr w:rsidR="00440C60" w:rsidRPr="00440C60" w14:paraId="6591FAED"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38BD116A"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1</w:t>
            </w:r>
          </w:p>
        </w:tc>
        <w:tc>
          <w:tcPr>
            <w:tcW w:w="1300" w:type="dxa"/>
            <w:tcBorders>
              <w:top w:val="nil"/>
              <w:left w:val="nil"/>
              <w:bottom w:val="single" w:sz="4" w:space="0" w:color="auto"/>
              <w:right w:val="single" w:sz="4" w:space="0" w:color="auto"/>
            </w:tcBorders>
            <w:shd w:val="clear" w:color="auto" w:fill="E7E6E6" w:themeFill="background2"/>
            <w:noWrap/>
            <w:vAlign w:val="center"/>
            <w:hideMark/>
          </w:tcPr>
          <w:p w14:paraId="4851F423"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2</w:t>
            </w:r>
          </w:p>
        </w:tc>
        <w:tc>
          <w:tcPr>
            <w:tcW w:w="1580" w:type="dxa"/>
            <w:tcBorders>
              <w:top w:val="nil"/>
              <w:left w:val="nil"/>
              <w:bottom w:val="single" w:sz="4" w:space="0" w:color="auto"/>
              <w:right w:val="single" w:sz="4" w:space="0" w:color="auto"/>
            </w:tcBorders>
            <w:shd w:val="clear" w:color="auto" w:fill="E7E6E6" w:themeFill="background2"/>
            <w:noWrap/>
            <w:vAlign w:val="center"/>
            <w:hideMark/>
          </w:tcPr>
          <w:p w14:paraId="0B0FBA62"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3</w:t>
            </w:r>
          </w:p>
        </w:tc>
        <w:tc>
          <w:tcPr>
            <w:tcW w:w="1580" w:type="dxa"/>
            <w:tcBorders>
              <w:top w:val="nil"/>
              <w:left w:val="nil"/>
              <w:bottom w:val="single" w:sz="4" w:space="0" w:color="auto"/>
              <w:right w:val="single" w:sz="4" w:space="0" w:color="auto"/>
            </w:tcBorders>
            <w:shd w:val="clear" w:color="auto" w:fill="E7E6E6" w:themeFill="background2"/>
            <w:noWrap/>
            <w:vAlign w:val="center"/>
            <w:hideMark/>
          </w:tcPr>
          <w:p w14:paraId="756E0901"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4</w:t>
            </w:r>
          </w:p>
        </w:tc>
        <w:tc>
          <w:tcPr>
            <w:tcW w:w="1580" w:type="dxa"/>
            <w:tcBorders>
              <w:top w:val="nil"/>
              <w:left w:val="nil"/>
              <w:bottom w:val="single" w:sz="4" w:space="0" w:color="auto"/>
              <w:right w:val="single" w:sz="4" w:space="0" w:color="auto"/>
            </w:tcBorders>
            <w:shd w:val="clear" w:color="auto" w:fill="E7E6E6" w:themeFill="background2"/>
            <w:noWrap/>
            <w:vAlign w:val="center"/>
            <w:hideMark/>
          </w:tcPr>
          <w:p w14:paraId="195C6F8A"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5</w:t>
            </w:r>
          </w:p>
        </w:tc>
        <w:tc>
          <w:tcPr>
            <w:tcW w:w="1960" w:type="dxa"/>
            <w:tcBorders>
              <w:top w:val="nil"/>
              <w:left w:val="nil"/>
              <w:bottom w:val="single" w:sz="4" w:space="0" w:color="auto"/>
              <w:right w:val="single" w:sz="4" w:space="0" w:color="auto"/>
            </w:tcBorders>
            <w:shd w:val="clear" w:color="auto" w:fill="E7E6E6" w:themeFill="background2"/>
            <w:noWrap/>
            <w:vAlign w:val="center"/>
            <w:hideMark/>
          </w:tcPr>
          <w:p w14:paraId="0A2FC47F"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6</w:t>
            </w:r>
          </w:p>
        </w:tc>
      </w:tr>
      <w:tr w:rsidR="00440C60" w:rsidRPr="00440C60" w14:paraId="719947AC"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2C54382E"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1</w:t>
            </w:r>
          </w:p>
        </w:tc>
        <w:tc>
          <w:tcPr>
            <w:tcW w:w="1300" w:type="dxa"/>
            <w:tcBorders>
              <w:top w:val="nil"/>
              <w:left w:val="nil"/>
              <w:bottom w:val="single" w:sz="4" w:space="0" w:color="auto"/>
              <w:right w:val="single" w:sz="4" w:space="0" w:color="auto"/>
            </w:tcBorders>
            <w:shd w:val="clear" w:color="auto" w:fill="auto"/>
            <w:noWrap/>
            <w:vAlign w:val="center"/>
            <w:hideMark/>
          </w:tcPr>
          <w:p w14:paraId="35FC0DA2"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Poniżej 2 lat</w:t>
            </w:r>
          </w:p>
        </w:tc>
        <w:tc>
          <w:tcPr>
            <w:tcW w:w="1580" w:type="dxa"/>
            <w:tcBorders>
              <w:top w:val="nil"/>
              <w:left w:val="nil"/>
              <w:bottom w:val="single" w:sz="4" w:space="0" w:color="auto"/>
              <w:right w:val="single" w:sz="4" w:space="0" w:color="auto"/>
            </w:tcBorders>
            <w:shd w:val="clear" w:color="auto" w:fill="auto"/>
            <w:noWrap/>
            <w:vAlign w:val="center"/>
            <w:hideMark/>
          </w:tcPr>
          <w:p w14:paraId="21A3E049"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w:t>
            </w:r>
          </w:p>
        </w:tc>
        <w:tc>
          <w:tcPr>
            <w:tcW w:w="1580" w:type="dxa"/>
            <w:tcBorders>
              <w:top w:val="nil"/>
              <w:left w:val="nil"/>
              <w:bottom w:val="single" w:sz="4" w:space="0" w:color="auto"/>
              <w:right w:val="single" w:sz="4" w:space="0" w:color="auto"/>
            </w:tcBorders>
            <w:shd w:val="clear" w:color="auto" w:fill="auto"/>
            <w:noWrap/>
            <w:vAlign w:val="center"/>
            <w:hideMark/>
          </w:tcPr>
          <w:p w14:paraId="26E02198"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w:t>
            </w:r>
          </w:p>
        </w:tc>
        <w:tc>
          <w:tcPr>
            <w:tcW w:w="1580" w:type="dxa"/>
            <w:tcBorders>
              <w:top w:val="nil"/>
              <w:left w:val="nil"/>
              <w:bottom w:val="single" w:sz="4" w:space="0" w:color="auto"/>
              <w:right w:val="single" w:sz="4" w:space="0" w:color="auto"/>
            </w:tcBorders>
            <w:shd w:val="clear" w:color="auto" w:fill="auto"/>
            <w:noWrap/>
            <w:vAlign w:val="center"/>
            <w:hideMark/>
          </w:tcPr>
          <w:p w14:paraId="7F758C39"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3</w:t>
            </w:r>
          </w:p>
        </w:tc>
        <w:tc>
          <w:tcPr>
            <w:tcW w:w="1960" w:type="dxa"/>
            <w:tcBorders>
              <w:top w:val="nil"/>
              <w:left w:val="nil"/>
              <w:bottom w:val="single" w:sz="4" w:space="0" w:color="auto"/>
              <w:right w:val="single" w:sz="4" w:space="0" w:color="auto"/>
            </w:tcBorders>
            <w:shd w:val="clear" w:color="auto" w:fill="auto"/>
            <w:noWrap/>
            <w:vAlign w:val="center"/>
            <w:hideMark/>
          </w:tcPr>
          <w:p w14:paraId="5B9155E6"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3</w:t>
            </w:r>
          </w:p>
        </w:tc>
      </w:tr>
      <w:tr w:rsidR="00440C60" w:rsidRPr="00440C60" w14:paraId="27BED6AB"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205F79A3"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14:paraId="09CA2847"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3-4 lata</w:t>
            </w:r>
          </w:p>
        </w:tc>
        <w:tc>
          <w:tcPr>
            <w:tcW w:w="1580" w:type="dxa"/>
            <w:tcBorders>
              <w:top w:val="nil"/>
              <w:left w:val="nil"/>
              <w:bottom w:val="single" w:sz="4" w:space="0" w:color="auto"/>
              <w:right w:val="single" w:sz="4" w:space="0" w:color="auto"/>
            </w:tcBorders>
            <w:shd w:val="clear" w:color="auto" w:fill="auto"/>
            <w:noWrap/>
            <w:vAlign w:val="center"/>
            <w:hideMark/>
          </w:tcPr>
          <w:p w14:paraId="2B77D8E7"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0</w:t>
            </w:r>
          </w:p>
        </w:tc>
        <w:tc>
          <w:tcPr>
            <w:tcW w:w="1580" w:type="dxa"/>
            <w:tcBorders>
              <w:top w:val="nil"/>
              <w:left w:val="nil"/>
              <w:bottom w:val="single" w:sz="4" w:space="0" w:color="auto"/>
              <w:right w:val="single" w:sz="4" w:space="0" w:color="auto"/>
            </w:tcBorders>
            <w:shd w:val="clear" w:color="auto" w:fill="auto"/>
            <w:noWrap/>
            <w:vAlign w:val="center"/>
            <w:hideMark/>
          </w:tcPr>
          <w:p w14:paraId="2FC8D6BB"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w:t>
            </w:r>
          </w:p>
        </w:tc>
        <w:tc>
          <w:tcPr>
            <w:tcW w:w="1580" w:type="dxa"/>
            <w:tcBorders>
              <w:top w:val="nil"/>
              <w:left w:val="nil"/>
              <w:bottom w:val="single" w:sz="4" w:space="0" w:color="auto"/>
              <w:right w:val="single" w:sz="4" w:space="0" w:color="auto"/>
            </w:tcBorders>
            <w:shd w:val="clear" w:color="auto" w:fill="auto"/>
            <w:noWrap/>
            <w:vAlign w:val="center"/>
            <w:hideMark/>
          </w:tcPr>
          <w:p w14:paraId="46E2A258"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w:t>
            </w:r>
          </w:p>
        </w:tc>
        <w:tc>
          <w:tcPr>
            <w:tcW w:w="1960" w:type="dxa"/>
            <w:tcBorders>
              <w:top w:val="nil"/>
              <w:left w:val="nil"/>
              <w:bottom w:val="single" w:sz="4" w:space="0" w:color="auto"/>
              <w:right w:val="single" w:sz="4" w:space="0" w:color="auto"/>
            </w:tcBorders>
            <w:shd w:val="clear" w:color="auto" w:fill="auto"/>
            <w:noWrap/>
            <w:vAlign w:val="center"/>
            <w:hideMark/>
          </w:tcPr>
          <w:p w14:paraId="7F7ADEB6"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3</w:t>
            </w:r>
          </w:p>
        </w:tc>
      </w:tr>
      <w:tr w:rsidR="00440C60" w:rsidRPr="00440C60" w14:paraId="0F4A77DF"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5F3E1CFC"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3</w:t>
            </w:r>
          </w:p>
        </w:tc>
        <w:tc>
          <w:tcPr>
            <w:tcW w:w="1300" w:type="dxa"/>
            <w:tcBorders>
              <w:top w:val="nil"/>
              <w:left w:val="nil"/>
              <w:bottom w:val="single" w:sz="4" w:space="0" w:color="auto"/>
              <w:right w:val="single" w:sz="4" w:space="0" w:color="auto"/>
            </w:tcBorders>
            <w:shd w:val="clear" w:color="auto" w:fill="auto"/>
            <w:noWrap/>
            <w:vAlign w:val="center"/>
            <w:hideMark/>
          </w:tcPr>
          <w:p w14:paraId="6CEAD898"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5-6 lat</w:t>
            </w:r>
          </w:p>
        </w:tc>
        <w:tc>
          <w:tcPr>
            <w:tcW w:w="1580" w:type="dxa"/>
            <w:tcBorders>
              <w:top w:val="nil"/>
              <w:left w:val="nil"/>
              <w:bottom w:val="single" w:sz="4" w:space="0" w:color="auto"/>
              <w:right w:val="single" w:sz="4" w:space="0" w:color="auto"/>
            </w:tcBorders>
            <w:shd w:val="clear" w:color="auto" w:fill="auto"/>
            <w:noWrap/>
            <w:vAlign w:val="center"/>
            <w:hideMark/>
          </w:tcPr>
          <w:p w14:paraId="08843263"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3</w:t>
            </w:r>
          </w:p>
        </w:tc>
        <w:tc>
          <w:tcPr>
            <w:tcW w:w="1580" w:type="dxa"/>
            <w:tcBorders>
              <w:top w:val="nil"/>
              <w:left w:val="nil"/>
              <w:bottom w:val="single" w:sz="4" w:space="0" w:color="auto"/>
              <w:right w:val="single" w:sz="4" w:space="0" w:color="auto"/>
            </w:tcBorders>
            <w:shd w:val="clear" w:color="auto" w:fill="auto"/>
            <w:noWrap/>
            <w:vAlign w:val="center"/>
            <w:hideMark/>
          </w:tcPr>
          <w:p w14:paraId="528DBA7C"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0</w:t>
            </w:r>
          </w:p>
        </w:tc>
        <w:tc>
          <w:tcPr>
            <w:tcW w:w="1580" w:type="dxa"/>
            <w:tcBorders>
              <w:top w:val="nil"/>
              <w:left w:val="nil"/>
              <w:bottom w:val="single" w:sz="4" w:space="0" w:color="auto"/>
              <w:right w:val="single" w:sz="4" w:space="0" w:color="auto"/>
            </w:tcBorders>
            <w:shd w:val="clear" w:color="auto" w:fill="auto"/>
            <w:noWrap/>
            <w:vAlign w:val="center"/>
            <w:hideMark/>
          </w:tcPr>
          <w:p w14:paraId="2237FB91"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w:t>
            </w:r>
          </w:p>
        </w:tc>
        <w:tc>
          <w:tcPr>
            <w:tcW w:w="1960" w:type="dxa"/>
            <w:tcBorders>
              <w:top w:val="nil"/>
              <w:left w:val="nil"/>
              <w:bottom w:val="single" w:sz="4" w:space="0" w:color="auto"/>
              <w:right w:val="single" w:sz="4" w:space="0" w:color="auto"/>
            </w:tcBorders>
            <w:shd w:val="clear" w:color="auto" w:fill="auto"/>
            <w:noWrap/>
            <w:vAlign w:val="center"/>
            <w:hideMark/>
          </w:tcPr>
          <w:p w14:paraId="58BABF51"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w:t>
            </w:r>
          </w:p>
        </w:tc>
      </w:tr>
      <w:tr w:rsidR="00440C60" w:rsidRPr="00440C60" w14:paraId="7108D5C2"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36E559A3"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4</w:t>
            </w:r>
          </w:p>
        </w:tc>
        <w:tc>
          <w:tcPr>
            <w:tcW w:w="1300" w:type="dxa"/>
            <w:tcBorders>
              <w:top w:val="nil"/>
              <w:left w:val="nil"/>
              <w:bottom w:val="single" w:sz="4" w:space="0" w:color="auto"/>
              <w:right w:val="single" w:sz="4" w:space="0" w:color="auto"/>
            </w:tcBorders>
            <w:shd w:val="clear" w:color="auto" w:fill="auto"/>
            <w:noWrap/>
            <w:vAlign w:val="center"/>
            <w:hideMark/>
          </w:tcPr>
          <w:p w14:paraId="17ACA1D3"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7-8 lat</w:t>
            </w:r>
          </w:p>
        </w:tc>
        <w:tc>
          <w:tcPr>
            <w:tcW w:w="1580" w:type="dxa"/>
            <w:tcBorders>
              <w:top w:val="nil"/>
              <w:left w:val="nil"/>
              <w:bottom w:val="single" w:sz="4" w:space="0" w:color="auto"/>
              <w:right w:val="single" w:sz="4" w:space="0" w:color="auto"/>
            </w:tcBorders>
            <w:shd w:val="clear" w:color="auto" w:fill="auto"/>
            <w:noWrap/>
            <w:vAlign w:val="center"/>
            <w:hideMark/>
          </w:tcPr>
          <w:p w14:paraId="54C8ECCC"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0</w:t>
            </w:r>
          </w:p>
        </w:tc>
        <w:tc>
          <w:tcPr>
            <w:tcW w:w="1580" w:type="dxa"/>
            <w:tcBorders>
              <w:top w:val="nil"/>
              <w:left w:val="nil"/>
              <w:bottom w:val="single" w:sz="4" w:space="0" w:color="auto"/>
              <w:right w:val="single" w:sz="4" w:space="0" w:color="auto"/>
            </w:tcBorders>
            <w:shd w:val="clear" w:color="auto" w:fill="auto"/>
            <w:noWrap/>
            <w:vAlign w:val="center"/>
            <w:hideMark/>
          </w:tcPr>
          <w:p w14:paraId="3B314373"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3</w:t>
            </w:r>
          </w:p>
        </w:tc>
        <w:tc>
          <w:tcPr>
            <w:tcW w:w="1580" w:type="dxa"/>
            <w:tcBorders>
              <w:top w:val="nil"/>
              <w:left w:val="nil"/>
              <w:bottom w:val="single" w:sz="4" w:space="0" w:color="auto"/>
              <w:right w:val="single" w:sz="4" w:space="0" w:color="auto"/>
            </w:tcBorders>
            <w:shd w:val="clear" w:color="auto" w:fill="auto"/>
            <w:noWrap/>
            <w:vAlign w:val="center"/>
            <w:hideMark/>
          </w:tcPr>
          <w:p w14:paraId="6BF5577C"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0</w:t>
            </w:r>
          </w:p>
        </w:tc>
        <w:tc>
          <w:tcPr>
            <w:tcW w:w="1960" w:type="dxa"/>
            <w:tcBorders>
              <w:top w:val="nil"/>
              <w:left w:val="nil"/>
              <w:bottom w:val="single" w:sz="4" w:space="0" w:color="auto"/>
              <w:right w:val="single" w:sz="4" w:space="0" w:color="auto"/>
            </w:tcBorders>
            <w:shd w:val="clear" w:color="auto" w:fill="auto"/>
            <w:noWrap/>
            <w:vAlign w:val="center"/>
            <w:hideMark/>
          </w:tcPr>
          <w:p w14:paraId="3E2A1F8A"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w:t>
            </w:r>
          </w:p>
        </w:tc>
      </w:tr>
      <w:tr w:rsidR="00440C60" w:rsidRPr="00440C60" w14:paraId="040A4CF2"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7AFD7181"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5</w:t>
            </w:r>
          </w:p>
        </w:tc>
        <w:tc>
          <w:tcPr>
            <w:tcW w:w="1300" w:type="dxa"/>
            <w:tcBorders>
              <w:top w:val="nil"/>
              <w:left w:val="nil"/>
              <w:bottom w:val="single" w:sz="4" w:space="0" w:color="auto"/>
              <w:right w:val="single" w:sz="4" w:space="0" w:color="auto"/>
            </w:tcBorders>
            <w:shd w:val="clear" w:color="auto" w:fill="auto"/>
            <w:noWrap/>
            <w:vAlign w:val="center"/>
            <w:hideMark/>
          </w:tcPr>
          <w:p w14:paraId="67F84FC8"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9-10 lat</w:t>
            </w:r>
          </w:p>
        </w:tc>
        <w:tc>
          <w:tcPr>
            <w:tcW w:w="1580" w:type="dxa"/>
            <w:tcBorders>
              <w:top w:val="nil"/>
              <w:left w:val="nil"/>
              <w:bottom w:val="single" w:sz="4" w:space="0" w:color="auto"/>
              <w:right w:val="single" w:sz="4" w:space="0" w:color="auto"/>
            </w:tcBorders>
            <w:shd w:val="clear" w:color="auto" w:fill="auto"/>
            <w:noWrap/>
            <w:vAlign w:val="center"/>
            <w:hideMark/>
          </w:tcPr>
          <w:p w14:paraId="3C19977B"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4</w:t>
            </w:r>
          </w:p>
        </w:tc>
        <w:tc>
          <w:tcPr>
            <w:tcW w:w="1580" w:type="dxa"/>
            <w:tcBorders>
              <w:top w:val="nil"/>
              <w:left w:val="nil"/>
              <w:bottom w:val="single" w:sz="4" w:space="0" w:color="auto"/>
              <w:right w:val="single" w:sz="4" w:space="0" w:color="auto"/>
            </w:tcBorders>
            <w:shd w:val="clear" w:color="auto" w:fill="auto"/>
            <w:noWrap/>
            <w:vAlign w:val="center"/>
            <w:hideMark/>
          </w:tcPr>
          <w:p w14:paraId="3CD50BC5"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0</w:t>
            </w:r>
          </w:p>
        </w:tc>
        <w:tc>
          <w:tcPr>
            <w:tcW w:w="1580" w:type="dxa"/>
            <w:tcBorders>
              <w:top w:val="nil"/>
              <w:left w:val="nil"/>
              <w:bottom w:val="single" w:sz="4" w:space="0" w:color="auto"/>
              <w:right w:val="single" w:sz="4" w:space="0" w:color="auto"/>
            </w:tcBorders>
            <w:shd w:val="clear" w:color="auto" w:fill="auto"/>
            <w:noWrap/>
            <w:vAlign w:val="center"/>
            <w:hideMark/>
          </w:tcPr>
          <w:p w14:paraId="54316659"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3</w:t>
            </w:r>
          </w:p>
        </w:tc>
        <w:tc>
          <w:tcPr>
            <w:tcW w:w="1960" w:type="dxa"/>
            <w:tcBorders>
              <w:top w:val="nil"/>
              <w:left w:val="nil"/>
              <w:bottom w:val="single" w:sz="4" w:space="0" w:color="auto"/>
              <w:right w:val="single" w:sz="4" w:space="0" w:color="auto"/>
            </w:tcBorders>
            <w:shd w:val="clear" w:color="auto" w:fill="auto"/>
            <w:noWrap/>
            <w:vAlign w:val="center"/>
            <w:hideMark/>
          </w:tcPr>
          <w:p w14:paraId="06303FC0"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0</w:t>
            </w:r>
          </w:p>
        </w:tc>
      </w:tr>
      <w:tr w:rsidR="00440C60" w:rsidRPr="00440C60" w14:paraId="77C1D7EC"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1A368921"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6</w:t>
            </w:r>
          </w:p>
        </w:tc>
        <w:tc>
          <w:tcPr>
            <w:tcW w:w="1300" w:type="dxa"/>
            <w:tcBorders>
              <w:top w:val="nil"/>
              <w:left w:val="nil"/>
              <w:bottom w:val="single" w:sz="4" w:space="0" w:color="auto"/>
              <w:right w:val="single" w:sz="4" w:space="0" w:color="auto"/>
            </w:tcBorders>
            <w:shd w:val="clear" w:color="auto" w:fill="auto"/>
            <w:noWrap/>
            <w:vAlign w:val="center"/>
            <w:hideMark/>
          </w:tcPr>
          <w:p w14:paraId="393766B8"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11-12 lat</w:t>
            </w:r>
          </w:p>
        </w:tc>
        <w:tc>
          <w:tcPr>
            <w:tcW w:w="1580" w:type="dxa"/>
            <w:tcBorders>
              <w:top w:val="nil"/>
              <w:left w:val="nil"/>
              <w:bottom w:val="single" w:sz="4" w:space="0" w:color="auto"/>
              <w:right w:val="single" w:sz="4" w:space="0" w:color="auto"/>
            </w:tcBorders>
            <w:shd w:val="clear" w:color="auto" w:fill="auto"/>
            <w:noWrap/>
            <w:vAlign w:val="center"/>
            <w:hideMark/>
          </w:tcPr>
          <w:p w14:paraId="1D6C6F5F"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11</w:t>
            </w:r>
          </w:p>
        </w:tc>
        <w:tc>
          <w:tcPr>
            <w:tcW w:w="1580" w:type="dxa"/>
            <w:tcBorders>
              <w:top w:val="nil"/>
              <w:left w:val="nil"/>
              <w:bottom w:val="single" w:sz="4" w:space="0" w:color="auto"/>
              <w:right w:val="single" w:sz="4" w:space="0" w:color="auto"/>
            </w:tcBorders>
            <w:shd w:val="clear" w:color="auto" w:fill="auto"/>
            <w:noWrap/>
            <w:vAlign w:val="center"/>
            <w:hideMark/>
          </w:tcPr>
          <w:p w14:paraId="63F950C6"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4</w:t>
            </w:r>
          </w:p>
        </w:tc>
        <w:tc>
          <w:tcPr>
            <w:tcW w:w="1580" w:type="dxa"/>
            <w:tcBorders>
              <w:top w:val="nil"/>
              <w:left w:val="nil"/>
              <w:bottom w:val="single" w:sz="4" w:space="0" w:color="auto"/>
              <w:right w:val="single" w:sz="4" w:space="0" w:color="auto"/>
            </w:tcBorders>
            <w:shd w:val="clear" w:color="auto" w:fill="auto"/>
            <w:noWrap/>
            <w:vAlign w:val="center"/>
            <w:hideMark/>
          </w:tcPr>
          <w:p w14:paraId="6E9C9DC9"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0</w:t>
            </w:r>
          </w:p>
        </w:tc>
        <w:tc>
          <w:tcPr>
            <w:tcW w:w="1960" w:type="dxa"/>
            <w:tcBorders>
              <w:top w:val="nil"/>
              <w:left w:val="nil"/>
              <w:bottom w:val="single" w:sz="4" w:space="0" w:color="auto"/>
              <w:right w:val="single" w:sz="4" w:space="0" w:color="auto"/>
            </w:tcBorders>
            <w:shd w:val="clear" w:color="auto" w:fill="auto"/>
            <w:noWrap/>
            <w:vAlign w:val="center"/>
            <w:hideMark/>
          </w:tcPr>
          <w:p w14:paraId="095E0A67"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0</w:t>
            </w:r>
          </w:p>
        </w:tc>
      </w:tr>
      <w:tr w:rsidR="00440C60" w:rsidRPr="00440C60" w14:paraId="11A591AA"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62857603"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7</w:t>
            </w:r>
          </w:p>
        </w:tc>
        <w:tc>
          <w:tcPr>
            <w:tcW w:w="1300" w:type="dxa"/>
            <w:tcBorders>
              <w:top w:val="nil"/>
              <w:left w:val="nil"/>
              <w:bottom w:val="single" w:sz="4" w:space="0" w:color="auto"/>
              <w:right w:val="single" w:sz="4" w:space="0" w:color="auto"/>
            </w:tcBorders>
            <w:shd w:val="clear" w:color="auto" w:fill="auto"/>
            <w:noWrap/>
            <w:vAlign w:val="center"/>
            <w:hideMark/>
          </w:tcPr>
          <w:p w14:paraId="350D45E7"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13-14 lat</w:t>
            </w:r>
          </w:p>
        </w:tc>
        <w:tc>
          <w:tcPr>
            <w:tcW w:w="1580" w:type="dxa"/>
            <w:tcBorders>
              <w:top w:val="nil"/>
              <w:left w:val="nil"/>
              <w:bottom w:val="single" w:sz="4" w:space="0" w:color="auto"/>
              <w:right w:val="single" w:sz="4" w:space="0" w:color="auto"/>
            </w:tcBorders>
            <w:shd w:val="clear" w:color="auto" w:fill="auto"/>
            <w:noWrap/>
            <w:vAlign w:val="center"/>
            <w:hideMark/>
          </w:tcPr>
          <w:p w14:paraId="593F8F93"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5</w:t>
            </w:r>
          </w:p>
        </w:tc>
        <w:tc>
          <w:tcPr>
            <w:tcW w:w="1580" w:type="dxa"/>
            <w:tcBorders>
              <w:top w:val="nil"/>
              <w:left w:val="nil"/>
              <w:bottom w:val="single" w:sz="4" w:space="0" w:color="auto"/>
              <w:right w:val="single" w:sz="4" w:space="0" w:color="auto"/>
            </w:tcBorders>
            <w:shd w:val="clear" w:color="auto" w:fill="auto"/>
            <w:noWrap/>
            <w:vAlign w:val="center"/>
            <w:hideMark/>
          </w:tcPr>
          <w:p w14:paraId="7673E060"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673CB3E"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4</w:t>
            </w:r>
          </w:p>
        </w:tc>
        <w:tc>
          <w:tcPr>
            <w:tcW w:w="1960" w:type="dxa"/>
            <w:tcBorders>
              <w:top w:val="nil"/>
              <w:left w:val="nil"/>
              <w:bottom w:val="single" w:sz="4" w:space="0" w:color="auto"/>
              <w:right w:val="single" w:sz="4" w:space="0" w:color="auto"/>
            </w:tcBorders>
            <w:shd w:val="clear" w:color="auto" w:fill="auto"/>
            <w:noWrap/>
            <w:vAlign w:val="center"/>
            <w:hideMark/>
          </w:tcPr>
          <w:p w14:paraId="3348F9D8"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3</w:t>
            </w:r>
          </w:p>
        </w:tc>
      </w:tr>
      <w:tr w:rsidR="00440C60" w:rsidRPr="00440C60" w14:paraId="09EA8544" w14:textId="77777777" w:rsidTr="00440C60">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center"/>
            <w:hideMark/>
          </w:tcPr>
          <w:p w14:paraId="17D1D118"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8</w:t>
            </w:r>
          </w:p>
        </w:tc>
        <w:tc>
          <w:tcPr>
            <w:tcW w:w="1300" w:type="dxa"/>
            <w:tcBorders>
              <w:top w:val="nil"/>
              <w:left w:val="nil"/>
              <w:bottom w:val="single" w:sz="4" w:space="0" w:color="auto"/>
              <w:right w:val="single" w:sz="4" w:space="0" w:color="auto"/>
            </w:tcBorders>
            <w:shd w:val="clear" w:color="auto" w:fill="auto"/>
            <w:noWrap/>
            <w:vAlign w:val="center"/>
            <w:hideMark/>
          </w:tcPr>
          <w:p w14:paraId="674F513F" w14:textId="77777777" w:rsidR="00440C60" w:rsidRPr="00440C60" w:rsidRDefault="00440C60" w:rsidP="00440C60">
            <w:pPr>
              <w:spacing w:after="0" w:line="240" w:lineRule="auto"/>
              <w:jc w:val="center"/>
              <w:rPr>
                <w:rFonts w:eastAsia="Times New Roman" w:cs="Arial"/>
                <w:i/>
                <w:iCs/>
                <w:color w:val="000000"/>
                <w:sz w:val="16"/>
                <w:szCs w:val="16"/>
                <w:lang w:eastAsia="pl-PL"/>
              </w:rPr>
            </w:pPr>
            <w:r w:rsidRPr="00440C60">
              <w:rPr>
                <w:rFonts w:eastAsia="Times New Roman" w:cs="Arial"/>
                <w:i/>
                <w:iCs/>
                <w:color w:val="000000"/>
                <w:sz w:val="16"/>
                <w:szCs w:val="16"/>
                <w:lang w:eastAsia="pl-PL"/>
              </w:rPr>
              <w:t>15 lat i więcej</w:t>
            </w:r>
          </w:p>
        </w:tc>
        <w:tc>
          <w:tcPr>
            <w:tcW w:w="1580" w:type="dxa"/>
            <w:tcBorders>
              <w:top w:val="nil"/>
              <w:left w:val="nil"/>
              <w:bottom w:val="single" w:sz="4" w:space="0" w:color="auto"/>
              <w:right w:val="single" w:sz="4" w:space="0" w:color="auto"/>
            </w:tcBorders>
            <w:shd w:val="clear" w:color="auto" w:fill="auto"/>
            <w:noWrap/>
            <w:vAlign w:val="center"/>
            <w:hideMark/>
          </w:tcPr>
          <w:p w14:paraId="68ECBB52"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8</w:t>
            </w:r>
          </w:p>
        </w:tc>
        <w:tc>
          <w:tcPr>
            <w:tcW w:w="1580" w:type="dxa"/>
            <w:tcBorders>
              <w:top w:val="nil"/>
              <w:left w:val="nil"/>
              <w:bottom w:val="single" w:sz="4" w:space="0" w:color="auto"/>
              <w:right w:val="single" w:sz="4" w:space="0" w:color="auto"/>
            </w:tcBorders>
            <w:shd w:val="clear" w:color="auto" w:fill="auto"/>
            <w:noWrap/>
            <w:vAlign w:val="center"/>
            <w:hideMark/>
          </w:tcPr>
          <w:p w14:paraId="5CDB2608"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E4EFAAA"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19</w:t>
            </w:r>
          </w:p>
        </w:tc>
        <w:tc>
          <w:tcPr>
            <w:tcW w:w="1960" w:type="dxa"/>
            <w:tcBorders>
              <w:top w:val="nil"/>
              <w:left w:val="nil"/>
              <w:bottom w:val="single" w:sz="4" w:space="0" w:color="auto"/>
              <w:right w:val="single" w:sz="4" w:space="0" w:color="auto"/>
            </w:tcBorders>
            <w:shd w:val="clear" w:color="auto" w:fill="auto"/>
            <w:noWrap/>
            <w:vAlign w:val="center"/>
            <w:hideMark/>
          </w:tcPr>
          <w:p w14:paraId="16F32BF8" w14:textId="77777777" w:rsidR="00440C60" w:rsidRPr="00440C60" w:rsidRDefault="00440C60" w:rsidP="00440C60">
            <w:pPr>
              <w:spacing w:after="0" w:line="240" w:lineRule="auto"/>
              <w:jc w:val="center"/>
              <w:rPr>
                <w:rFonts w:eastAsia="Times New Roman" w:cs="Arial"/>
                <w:color w:val="000000"/>
                <w:sz w:val="16"/>
                <w:szCs w:val="16"/>
                <w:lang w:eastAsia="pl-PL"/>
              </w:rPr>
            </w:pPr>
            <w:r w:rsidRPr="00440C60">
              <w:rPr>
                <w:rFonts w:eastAsia="Times New Roman" w:cs="Arial"/>
                <w:color w:val="000000"/>
                <w:sz w:val="16"/>
                <w:szCs w:val="16"/>
                <w:lang w:eastAsia="pl-PL"/>
              </w:rPr>
              <w:t>20</w:t>
            </w:r>
          </w:p>
        </w:tc>
      </w:tr>
    </w:tbl>
    <w:p w14:paraId="08E8BA88" w14:textId="4C046A85" w:rsidR="00440C60" w:rsidRDefault="00440C60" w:rsidP="00440C60">
      <w:pPr>
        <w:pStyle w:val="Legenda"/>
      </w:pPr>
      <w:r w:rsidRPr="004C0F78">
        <w:t>Źródło: Opracowanie własne na podstawie danych z MZK w Nysie</w:t>
      </w:r>
    </w:p>
    <w:p w14:paraId="60775E29" w14:textId="08262892" w:rsidR="00440C60" w:rsidRDefault="00440C60" w:rsidP="00440C60">
      <w:r>
        <w:t xml:space="preserve">Wymiana taboru w tym scenariuszu wykazuje, że w perspektywie do 2028 roku niezbędne jest podjęcie działań na rzecz wprowadzania nowych pojazdów do floty Operatora, tak aby udział autobusów starszych niż 15 lat nie utrzymywał się na zbyt wysokim poziomie. </w:t>
      </w:r>
    </w:p>
    <w:p w14:paraId="3F068B54" w14:textId="0D1A0FFE" w:rsidR="00CE7072" w:rsidRDefault="002A6991" w:rsidP="00440C60">
      <w:r>
        <w:t xml:space="preserve">Uzyskane wyniki przeprowadzonej analizy kosztów i korzyści  pozwalają stwierdzić, że Gmina Nysa zwolniona jest z konieczności spełnienia wymogów ustawowych co do udziału taboru zeroemisyjnego we flocie autobusów wykorzystywanych w publicznym transporcie zbiorowym w roku 2023. Natomiast przeprowadzona analiza struktury wiekowej eksploatowanego taboru przez MZK w Nysie </w:t>
      </w:r>
      <w:r w:rsidR="007E0FA6">
        <w:t>(przedstawiona w tabeli 25 niniejszego opracowania) wskazuje, że niezbędne są działania na rzecz wymiany najstarszych autobusó</w:t>
      </w:r>
      <w:r w:rsidR="00BA2C4D">
        <w:t xml:space="preserve">w – w innym przypadku w perspektywie do 2028 roku ponad 84% floty </w:t>
      </w:r>
      <w:r w:rsidR="00BA2C4D">
        <w:lastRenderedPageBreak/>
        <w:t xml:space="preserve">eksploatowana byłaby ponad okres użyteczności autobusów (przyjmuje się 15 letni okres użyteczności). Taki stan rzeczy determinowałby także znaczne obniżenie jakości oferowanych usług, a co za tym idzie coraz mniejsze zainteresowanie oferowanymi usługami. </w:t>
      </w:r>
    </w:p>
    <w:p w14:paraId="3E12053F" w14:textId="25749A20" w:rsidR="00FA1270" w:rsidRDefault="00FA1270" w:rsidP="002A6991">
      <w:r>
        <w:t xml:space="preserve">Dlatego też, nawet w przypadku zaniechania wprowadzania do floty MZK w Nysie taboru zeroemisyjnego, niezbędne jest prowadzenie działań na rzecz odmłodzenia posiadanej floty np. poprzez zakup autobusów niskoemisyjnych spełniających minimum normę Euro 6, czy rozpatrzenie możliwości zakupu autobusów zasilanych gazem CNG (jako alternatywa do autobusów zasilanych olejem napędowym). </w:t>
      </w:r>
    </w:p>
    <w:p w14:paraId="4387A94C" w14:textId="33DF0F0C" w:rsidR="002A6991" w:rsidRDefault="00FA1270" w:rsidP="002A6991">
      <w:r>
        <w:t>O</w:t>
      </w:r>
      <w:r w:rsidR="002A6991">
        <w:t xml:space="preserve">ptymalnym rozwiązaniem byłaby szybsza i bardziej intensywna wymiana taboru eksploatowanego przez Operatora (wymiana autobusów eksploatowanych powyżej 10 lat). Niemniej należy wziąć pod uwagę fakt, że są to projekty kapitałochłonne i w tak krótkiej perspektywie czasowej, bez zewnętrznego wsparcia finansowego, w dużym stopniu niemożliwe do zrealizowania. </w:t>
      </w:r>
    </w:p>
    <w:p w14:paraId="2C90D6F3" w14:textId="77777777" w:rsidR="002D0E45" w:rsidRPr="002D0E45" w:rsidRDefault="002D0E45" w:rsidP="002D0E45"/>
    <w:p w14:paraId="18954BDC" w14:textId="32B2941E" w:rsidR="00F36FBF" w:rsidRDefault="00F36FBF" w:rsidP="00F36FBF">
      <w:pPr>
        <w:pStyle w:val="Nagwek1"/>
      </w:pPr>
      <w:bookmarkStart w:id="95" w:name="_Toc87257609"/>
      <w:r>
        <w:lastRenderedPageBreak/>
        <w:t>Wskazania dotyczące aktualizacji Planu Zrównoważonego Rozwoju Transportu Zbiorowego Gminy Nysa</w:t>
      </w:r>
      <w:bookmarkEnd w:id="95"/>
    </w:p>
    <w:p w14:paraId="1662AB21" w14:textId="77777777" w:rsidR="00785D4A" w:rsidRDefault="00785D4A" w:rsidP="00785D4A">
      <w:pPr>
        <w:sectPr w:rsidR="00785D4A" w:rsidSect="00384C58">
          <w:pgSz w:w="11906" w:h="16838"/>
          <w:pgMar w:top="1418" w:right="1418" w:bottom="1418" w:left="1418" w:header="709" w:footer="709" w:gutter="0"/>
          <w:cols w:space="708"/>
          <w:docGrid w:linePitch="360"/>
        </w:sectPr>
      </w:pPr>
    </w:p>
    <w:p w14:paraId="07E907FC" w14:textId="5CEA7B82" w:rsidR="00785D4A" w:rsidRPr="00785D4A" w:rsidRDefault="00785D4A" w:rsidP="00785D4A">
      <w:pPr>
        <w:pStyle w:val="Legenda"/>
      </w:pPr>
      <w:bookmarkStart w:id="96" w:name="_Toc87257641"/>
      <w:r>
        <w:lastRenderedPageBreak/>
        <w:t xml:space="preserve">Tabela </w:t>
      </w:r>
      <w:r w:rsidR="00F3170C">
        <w:fldChar w:fldCharType="begin"/>
      </w:r>
      <w:r w:rsidR="00F3170C">
        <w:instrText xml:space="preserve"> SEQ Tabela \* ARABIC </w:instrText>
      </w:r>
      <w:r w:rsidR="00F3170C">
        <w:fldChar w:fldCharType="separate"/>
      </w:r>
      <w:r w:rsidR="002D2EB2">
        <w:rPr>
          <w:noProof/>
        </w:rPr>
        <w:t>28</w:t>
      </w:r>
      <w:r w:rsidR="00F3170C">
        <w:rPr>
          <w:noProof/>
        </w:rPr>
        <w:fldChar w:fldCharType="end"/>
      </w:r>
      <w:r>
        <w:t xml:space="preserve">. Wskazania dotyczące aktualizacji Planu Zrównoważonego Rozwoju </w:t>
      </w:r>
      <w:r w:rsidR="00FC65C5">
        <w:t>Publicznego Transportu Zbiorowego</w:t>
      </w:r>
      <w:bookmarkEnd w:id="96"/>
      <w:r w:rsidR="00FC65C5">
        <w:t xml:space="preserve"> </w:t>
      </w:r>
    </w:p>
    <w:tbl>
      <w:tblPr>
        <w:tblStyle w:val="Tabela-Siatka"/>
        <w:tblW w:w="5000" w:type="pct"/>
        <w:tblLook w:val="04A0" w:firstRow="1" w:lastRow="0" w:firstColumn="1" w:lastColumn="0" w:noHBand="0" w:noVBand="1"/>
      </w:tblPr>
      <w:tblGrid>
        <w:gridCol w:w="845"/>
        <w:gridCol w:w="8085"/>
        <w:gridCol w:w="5062"/>
      </w:tblGrid>
      <w:tr w:rsidR="00FC65C5" w14:paraId="46A95071" w14:textId="1D3A72C2" w:rsidTr="00FC65C5">
        <w:tc>
          <w:tcPr>
            <w:tcW w:w="3191" w:type="pct"/>
            <w:gridSpan w:val="2"/>
          </w:tcPr>
          <w:p w14:paraId="2623CE2D" w14:textId="117291F1" w:rsidR="00FC65C5" w:rsidRDefault="00FC65C5">
            <w:pPr>
              <w:spacing w:line="259" w:lineRule="auto"/>
              <w:jc w:val="left"/>
            </w:pPr>
            <w:r>
              <w:t>Rozdział Planu</w:t>
            </w:r>
          </w:p>
        </w:tc>
        <w:tc>
          <w:tcPr>
            <w:tcW w:w="1809" w:type="pct"/>
          </w:tcPr>
          <w:p w14:paraId="543EEE96" w14:textId="6A76A909" w:rsidR="00FC65C5" w:rsidRDefault="00FC65C5">
            <w:pPr>
              <w:spacing w:line="259" w:lineRule="auto"/>
              <w:jc w:val="left"/>
            </w:pPr>
            <w:r>
              <w:t>Zakres zmian</w:t>
            </w:r>
          </w:p>
          <w:p w14:paraId="665133D9" w14:textId="77777777" w:rsidR="00FC65C5" w:rsidRDefault="00FC65C5">
            <w:pPr>
              <w:spacing w:line="259" w:lineRule="auto"/>
              <w:jc w:val="left"/>
            </w:pPr>
          </w:p>
        </w:tc>
      </w:tr>
      <w:tr w:rsidR="00E37B67" w14:paraId="67D30B01" w14:textId="77777777" w:rsidTr="00CF49CC">
        <w:tc>
          <w:tcPr>
            <w:tcW w:w="302" w:type="pct"/>
          </w:tcPr>
          <w:p w14:paraId="309B8E53" w14:textId="6929B6D3" w:rsidR="00E37B67" w:rsidRDefault="00E37B67">
            <w:pPr>
              <w:spacing w:line="259" w:lineRule="auto"/>
              <w:jc w:val="left"/>
            </w:pPr>
            <w:r>
              <w:t>1.</w:t>
            </w:r>
          </w:p>
        </w:tc>
        <w:tc>
          <w:tcPr>
            <w:tcW w:w="2889" w:type="pct"/>
          </w:tcPr>
          <w:p w14:paraId="5AAFC0AC" w14:textId="22206C61" w:rsidR="00E37B67" w:rsidRDefault="00E37B67">
            <w:pPr>
              <w:spacing w:line="259" w:lineRule="auto"/>
              <w:jc w:val="left"/>
            </w:pPr>
            <w:r>
              <w:t>Wprowadzenie</w:t>
            </w:r>
          </w:p>
        </w:tc>
        <w:tc>
          <w:tcPr>
            <w:tcW w:w="1809" w:type="pct"/>
          </w:tcPr>
          <w:p w14:paraId="237F5B01" w14:textId="1173265E" w:rsidR="00E37B67" w:rsidRDefault="00E37B67">
            <w:pPr>
              <w:spacing w:line="259" w:lineRule="auto"/>
              <w:jc w:val="left"/>
            </w:pPr>
            <w:r>
              <w:t>Nie wymaga aktualizacji</w:t>
            </w:r>
          </w:p>
        </w:tc>
      </w:tr>
      <w:tr w:rsidR="00E37B67" w14:paraId="15E7B041" w14:textId="77777777" w:rsidTr="00CF49CC">
        <w:tc>
          <w:tcPr>
            <w:tcW w:w="302" w:type="pct"/>
          </w:tcPr>
          <w:p w14:paraId="683690AA" w14:textId="4E0F506B" w:rsidR="00E37B67" w:rsidRDefault="00E37B67">
            <w:pPr>
              <w:spacing w:line="259" w:lineRule="auto"/>
              <w:jc w:val="left"/>
            </w:pPr>
            <w:r>
              <w:t>1.1.</w:t>
            </w:r>
          </w:p>
        </w:tc>
        <w:tc>
          <w:tcPr>
            <w:tcW w:w="2889" w:type="pct"/>
          </w:tcPr>
          <w:p w14:paraId="1058C0E6" w14:textId="2C0B0A45" w:rsidR="00E37B67" w:rsidRDefault="00E37B67" w:rsidP="00CF49CC">
            <w:pPr>
              <w:spacing w:line="259" w:lineRule="auto"/>
              <w:ind w:left="708"/>
              <w:jc w:val="left"/>
            </w:pPr>
            <w:r>
              <w:t>Cel, zakres i obszar objęty Planem</w:t>
            </w:r>
          </w:p>
        </w:tc>
        <w:tc>
          <w:tcPr>
            <w:tcW w:w="1809" w:type="pct"/>
          </w:tcPr>
          <w:p w14:paraId="37ECE3B0" w14:textId="3C757324" w:rsidR="00E37B67" w:rsidRDefault="00E37B67">
            <w:pPr>
              <w:spacing w:line="259" w:lineRule="auto"/>
              <w:jc w:val="left"/>
            </w:pPr>
            <w:r>
              <w:t>Nie wymaga aktualizacji</w:t>
            </w:r>
          </w:p>
        </w:tc>
      </w:tr>
      <w:tr w:rsidR="00E37B67" w14:paraId="3736829E" w14:textId="77777777" w:rsidTr="00CF49CC">
        <w:tc>
          <w:tcPr>
            <w:tcW w:w="302" w:type="pct"/>
          </w:tcPr>
          <w:p w14:paraId="1ED54CAC" w14:textId="375999BA" w:rsidR="00E37B67" w:rsidRDefault="00E37B67">
            <w:pPr>
              <w:spacing w:line="259" w:lineRule="auto"/>
              <w:jc w:val="left"/>
            </w:pPr>
            <w:r>
              <w:t>1.2.</w:t>
            </w:r>
          </w:p>
        </w:tc>
        <w:tc>
          <w:tcPr>
            <w:tcW w:w="2889" w:type="pct"/>
          </w:tcPr>
          <w:p w14:paraId="77EB179B" w14:textId="6A79C04A" w:rsidR="00E37B67" w:rsidRDefault="00E37B67" w:rsidP="00CF49CC">
            <w:pPr>
              <w:spacing w:line="259" w:lineRule="auto"/>
              <w:ind w:left="708"/>
              <w:jc w:val="left"/>
            </w:pPr>
            <w:r>
              <w:t>Spójność Planu Transportowego z dokumentami strategicznymi</w:t>
            </w:r>
          </w:p>
        </w:tc>
        <w:tc>
          <w:tcPr>
            <w:tcW w:w="1809" w:type="pct"/>
          </w:tcPr>
          <w:p w14:paraId="10F58D32" w14:textId="5AB5A837" w:rsidR="00E37B67" w:rsidRDefault="00CF49CC">
            <w:pPr>
              <w:spacing w:line="259" w:lineRule="auto"/>
              <w:jc w:val="left"/>
            </w:pPr>
            <w:r>
              <w:t>Nie wymaga aktualizacji</w:t>
            </w:r>
          </w:p>
        </w:tc>
      </w:tr>
      <w:tr w:rsidR="00E37B67" w14:paraId="1C795E56" w14:textId="77777777" w:rsidTr="00CF49CC">
        <w:tc>
          <w:tcPr>
            <w:tcW w:w="302" w:type="pct"/>
          </w:tcPr>
          <w:p w14:paraId="28DF0338" w14:textId="3ECF43FD" w:rsidR="00E37B67" w:rsidRDefault="00E37B67">
            <w:pPr>
              <w:spacing w:line="259" w:lineRule="auto"/>
              <w:jc w:val="left"/>
            </w:pPr>
            <w:r>
              <w:t>2.</w:t>
            </w:r>
          </w:p>
        </w:tc>
        <w:tc>
          <w:tcPr>
            <w:tcW w:w="2889" w:type="pct"/>
          </w:tcPr>
          <w:p w14:paraId="0E8B4719" w14:textId="6DD6D6D5" w:rsidR="00E37B67" w:rsidRDefault="00E37B67">
            <w:pPr>
              <w:spacing w:line="259" w:lineRule="auto"/>
              <w:jc w:val="left"/>
            </w:pPr>
            <w:r>
              <w:t xml:space="preserve">Charakterystyka </w:t>
            </w:r>
            <w:proofErr w:type="spellStart"/>
            <w:r>
              <w:t>społeczno</w:t>
            </w:r>
            <w:proofErr w:type="spellEnd"/>
            <w:r>
              <w:t xml:space="preserve"> – gospodarcza Gminy Nysa oraz Otmuchów</w:t>
            </w:r>
          </w:p>
        </w:tc>
        <w:tc>
          <w:tcPr>
            <w:tcW w:w="1809" w:type="pct"/>
          </w:tcPr>
          <w:p w14:paraId="10335610" w14:textId="06033E2B" w:rsidR="00E37B67" w:rsidRDefault="00CF49CC">
            <w:pPr>
              <w:spacing w:line="259" w:lineRule="auto"/>
              <w:jc w:val="left"/>
            </w:pPr>
            <w:r>
              <w:t>Nie wymaga aktualizacji</w:t>
            </w:r>
          </w:p>
        </w:tc>
      </w:tr>
      <w:tr w:rsidR="00E37B67" w14:paraId="1D6A1E10" w14:textId="77777777" w:rsidTr="00CF49CC">
        <w:tc>
          <w:tcPr>
            <w:tcW w:w="302" w:type="pct"/>
          </w:tcPr>
          <w:p w14:paraId="77335786" w14:textId="411A9AF8" w:rsidR="00E37B67" w:rsidRDefault="00E37B67">
            <w:pPr>
              <w:spacing w:line="259" w:lineRule="auto"/>
              <w:jc w:val="left"/>
            </w:pPr>
            <w:r>
              <w:t>2.1.</w:t>
            </w:r>
          </w:p>
        </w:tc>
        <w:tc>
          <w:tcPr>
            <w:tcW w:w="2889" w:type="pct"/>
          </w:tcPr>
          <w:p w14:paraId="07B1A5B2" w14:textId="6E217EF4" w:rsidR="00E37B67" w:rsidRDefault="00E37B67" w:rsidP="00CF49CC">
            <w:pPr>
              <w:spacing w:line="259" w:lineRule="auto"/>
              <w:ind w:left="708"/>
              <w:jc w:val="left"/>
            </w:pPr>
            <w:r>
              <w:t>Informacje ogólne</w:t>
            </w:r>
          </w:p>
        </w:tc>
        <w:tc>
          <w:tcPr>
            <w:tcW w:w="1809" w:type="pct"/>
          </w:tcPr>
          <w:p w14:paraId="452E5470" w14:textId="4574B895" w:rsidR="00E37B67" w:rsidRDefault="00CF49CC">
            <w:pPr>
              <w:spacing w:line="259" w:lineRule="auto"/>
              <w:jc w:val="left"/>
            </w:pPr>
            <w:r>
              <w:t>Nie wymaga aktualizacji</w:t>
            </w:r>
          </w:p>
        </w:tc>
      </w:tr>
      <w:tr w:rsidR="00E37B67" w14:paraId="0C8F9289" w14:textId="77777777" w:rsidTr="00CF49CC">
        <w:tc>
          <w:tcPr>
            <w:tcW w:w="302" w:type="pct"/>
          </w:tcPr>
          <w:p w14:paraId="06D5A902" w14:textId="4DD7B6B5" w:rsidR="00E37B67" w:rsidRDefault="00E37B67">
            <w:pPr>
              <w:spacing w:line="259" w:lineRule="auto"/>
              <w:jc w:val="left"/>
            </w:pPr>
            <w:r>
              <w:t>2.2.</w:t>
            </w:r>
          </w:p>
        </w:tc>
        <w:tc>
          <w:tcPr>
            <w:tcW w:w="2889" w:type="pct"/>
          </w:tcPr>
          <w:p w14:paraId="4DC162A8" w14:textId="352A2228" w:rsidR="00E37B67" w:rsidRDefault="00E37B67" w:rsidP="00CF49CC">
            <w:pPr>
              <w:spacing w:line="259" w:lineRule="auto"/>
              <w:ind w:left="708"/>
              <w:jc w:val="left"/>
            </w:pPr>
            <w:r>
              <w:t>Uwarunkowania demograficzne</w:t>
            </w:r>
          </w:p>
        </w:tc>
        <w:tc>
          <w:tcPr>
            <w:tcW w:w="1809" w:type="pct"/>
          </w:tcPr>
          <w:p w14:paraId="0EF29D77" w14:textId="29DA187A" w:rsidR="00E37B67" w:rsidRDefault="00CF49CC">
            <w:pPr>
              <w:spacing w:line="259" w:lineRule="auto"/>
              <w:jc w:val="left"/>
            </w:pPr>
            <w:r>
              <w:t>Nie wymaga aktualizacji</w:t>
            </w:r>
          </w:p>
        </w:tc>
      </w:tr>
      <w:tr w:rsidR="00E37B67" w14:paraId="690B715F" w14:textId="77777777" w:rsidTr="00CF49CC">
        <w:tc>
          <w:tcPr>
            <w:tcW w:w="302" w:type="pct"/>
          </w:tcPr>
          <w:p w14:paraId="7973A660" w14:textId="47669E16" w:rsidR="00E37B67" w:rsidRDefault="00E37B67">
            <w:pPr>
              <w:spacing w:line="259" w:lineRule="auto"/>
              <w:jc w:val="left"/>
            </w:pPr>
            <w:r>
              <w:t>2.3.</w:t>
            </w:r>
          </w:p>
        </w:tc>
        <w:tc>
          <w:tcPr>
            <w:tcW w:w="2889" w:type="pct"/>
          </w:tcPr>
          <w:p w14:paraId="64C29B32" w14:textId="6100E471" w:rsidR="00E37B67" w:rsidRDefault="00E37B67" w:rsidP="00CF49CC">
            <w:pPr>
              <w:spacing w:line="259" w:lineRule="auto"/>
              <w:ind w:left="708"/>
              <w:jc w:val="left"/>
            </w:pPr>
            <w:r>
              <w:t xml:space="preserve">Uwarunkowania </w:t>
            </w:r>
            <w:proofErr w:type="spellStart"/>
            <w:r>
              <w:t>społeczno</w:t>
            </w:r>
            <w:proofErr w:type="spellEnd"/>
            <w:r>
              <w:t xml:space="preserve"> – gospodarcze</w:t>
            </w:r>
          </w:p>
        </w:tc>
        <w:tc>
          <w:tcPr>
            <w:tcW w:w="1809" w:type="pct"/>
          </w:tcPr>
          <w:p w14:paraId="18C8C3C7" w14:textId="2EE9CCD3" w:rsidR="00E37B67" w:rsidRDefault="00CF49CC">
            <w:pPr>
              <w:spacing w:line="259" w:lineRule="auto"/>
              <w:jc w:val="left"/>
            </w:pPr>
            <w:r>
              <w:t>Nie wymaga aktualizacji</w:t>
            </w:r>
          </w:p>
        </w:tc>
      </w:tr>
      <w:tr w:rsidR="00E37B67" w14:paraId="5511A4D6" w14:textId="77777777" w:rsidTr="00CF49CC">
        <w:tc>
          <w:tcPr>
            <w:tcW w:w="302" w:type="pct"/>
          </w:tcPr>
          <w:p w14:paraId="6BBF7F99" w14:textId="7ABFCF54" w:rsidR="00E37B67" w:rsidRDefault="00E37B67" w:rsidP="00E37B67">
            <w:pPr>
              <w:spacing w:line="259" w:lineRule="auto"/>
              <w:jc w:val="left"/>
            </w:pPr>
            <w:r>
              <w:t>2.4.</w:t>
            </w:r>
          </w:p>
        </w:tc>
        <w:tc>
          <w:tcPr>
            <w:tcW w:w="2889" w:type="pct"/>
          </w:tcPr>
          <w:p w14:paraId="2C8F04F2" w14:textId="26FD9EBB" w:rsidR="00E37B67" w:rsidRDefault="00E37B67" w:rsidP="00CF49CC">
            <w:pPr>
              <w:spacing w:line="259" w:lineRule="auto"/>
              <w:ind w:left="708"/>
              <w:jc w:val="left"/>
            </w:pPr>
            <w:r>
              <w:t xml:space="preserve">Uwarunkowania </w:t>
            </w:r>
            <w:proofErr w:type="spellStart"/>
            <w:r>
              <w:t>społeczno</w:t>
            </w:r>
            <w:proofErr w:type="spellEnd"/>
            <w:r>
              <w:t xml:space="preserve"> – ekonomiczne</w:t>
            </w:r>
          </w:p>
        </w:tc>
        <w:tc>
          <w:tcPr>
            <w:tcW w:w="1809" w:type="pct"/>
          </w:tcPr>
          <w:p w14:paraId="05BD9534" w14:textId="5A637F96" w:rsidR="00E37B67" w:rsidRDefault="00CF49CC" w:rsidP="00E37B67">
            <w:pPr>
              <w:spacing w:line="259" w:lineRule="auto"/>
              <w:jc w:val="left"/>
            </w:pPr>
            <w:r>
              <w:t>Nie wymaga aktualizacji</w:t>
            </w:r>
          </w:p>
        </w:tc>
      </w:tr>
      <w:tr w:rsidR="00E37B67" w14:paraId="45401FFF" w14:textId="77777777" w:rsidTr="00CF49CC">
        <w:tc>
          <w:tcPr>
            <w:tcW w:w="302" w:type="pct"/>
          </w:tcPr>
          <w:p w14:paraId="6FCB02E7" w14:textId="0DCBADCD" w:rsidR="00E37B67" w:rsidRDefault="00E37B67" w:rsidP="00E37B67">
            <w:pPr>
              <w:spacing w:line="259" w:lineRule="auto"/>
              <w:jc w:val="left"/>
            </w:pPr>
            <w:r>
              <w:t>2.5.</w:t>
            </w:r>
          </w:p>
        </w:tc>
        <w:tc>
          <w:tcPr>
            <w:tcW w:w="2889" w:type="pct"/>
          </w:tcPr>
          <w:p w14:paraId="5A3B4BC1" w14:textId="6ABF2EB1" w:rsidR="00E37B67" w:rsidRDefault="00E37B67" w:rsidP="00CF49CC">
            <w:pPr>
              <w:spacing w:line="259" w:lineRule="auto"/>
              <w:ind w:left="708"/>
              <w:jc w:val="left"/>
            </w:pPr>
            <w:r>
              <w:t>Sieć transportowa</w:t>
            </w:r>
          </w:p>
        </w:tc>
        <w:tc>
          <w:tcPr>
            <w:tcW w:w="1809" w:type="pct"/>
          </w:tcPr>
          <w:p w14:paraId="2FD6246C" w14:textId="36227B87" w:rsidR="00E37B67" w:rsidRDefault="00CF49CC" w:rsidP="00E37B67">
            <w:pPr>
              <w:spacing w:line="259" w:lineRule="auto"/>
              <w:jc w:val="left"/>
            </w:pPr>
            <w:r>
              <w:t>Nie wymaga aktualizacji</w:t>
            </w:r>
          </w:p>
        </w:tc>
      </w:tr>
      <w:tr w:rsidR="00E37B67" w14:paraId="10666452" w14:textId="77777777" w:rsidTr="00CF49CC">
        <w:tc>
          <w:tcPr>
            <w:tcW w:w="302" w:type="pct"/>
          </w:tcPr>
          <w:p w14:paraId="34F7357F" w14:textId="53D38DA8" w:rsidR="00E37B67" w:rsidRDefault="00E37B67" w:rsidP="00E37B67">
            <w:pPr>
              <w:spacing w:line="259" w:lineRule="auto"/>
              <w:jc w:val="left"/>
            </w:pPr>
            <w:r>
              <w:t>3.</w:t>
            </w:r>
          </w:p>
        </w:tc>
        <w:tc>
          <w:tcPr>
            <w:tcW w:w="2889" w:type="pct"/>
          </w:tcPr>
          <w:p w14:paraId="0ACC1B56" w14:textId="3AC0A145" w:rsidR="00E37B67" w:rsidRDefault="00CF49CC" w:rsidP="00E37B67">
            <w:pPr>
              <w:spacing w:line="259" w:lineRule="auto"/>
              <w:jc w:val="left"/>
            </w:pPr>
            <w:r>
              <w:t>Sieć komunikacyjna</w:t>
            </w:r>
          </w:p>
        </w:tc>
        <w:tc>
          <w:tcPr>
            <w:tcW w:w="1809" w:type="pct"/>
          </w:tcPr>
          <w:p w14:paraId="53416FAF" w14:textId="63E9C24E" w:rsidR="00E37B67" w:rsidRDefault="00CF49CC" w:rsidP="00E37B67">
            <w:pPr>
              <w:spacing w:line="259" w:lineRule="auto"/>
              <w:jc w:val="left"/>
            </w:pPr>
            <w:r>
              <w:t>Nie wymaga aktualizacji</w:t>
            </w:r>
          </w:p>
        </w:tc>
      </w:tr>
      <w:tr w:rsidR="00CF49CC" w14:paraId="6B2657EC" w14:textId="77777777" w:rsidTr="00CF49CC">
        <w:tc>
          <w:tcPr>
            <w:tcW w:w="302" w:type="pct"/>
          </w:tcPr>
          <w:p w14:paraId="464480D1" w14:textId="2C7D7038" w:rsidR="00CF49CC" w:rsidRDefault="00CF49CC" w:rsidP="00E37B67">
            <w:pPr>
              <w:spacing w:line="259" w:lineRule="auto"/>
              <w:jc w:val="left"/>
            </w:pPr>
            <w:r>
              <w:t>3.1.</w:t>
            </w:r>
          </w:p>
        </w:tc>
        <w:tc>
          <w:tcPr>
            <w:tcW w:w="2889" w:type="pct"/>
          </w:tcPr>
          <w:p w14:paraId="4D0EB282" w14:textId="153592C4" w:rsidR="00CF49CC" w:rsidRDefault="00CF49CC" w:rsidP="00CF49CC">
            <w:pPr>
              <w:spacing w:line="259" w:lineRule="auto"/>
              <w:ind w:left="708"/>
              <w:jc w:val="left"/>
            </w:pPr>
            <w:r>
              <w:t>Informacje ogólne</w:t>
            </w:r>
          </w:p>
        </w:tc>
        <w:tc>
          <w:tcPr>
            <w:tcW w:w="1809" w:type="pct"/>
          </w:tcPr>
          <w:p w14:paraId="47E3043C" w14:textId="2A46CD90" w:rsidR="00CF49CC" w:rsidRDefault="00CF49CC" w:rsidP="00E37B67">
            <w:pPr>
              <w:spacing w:line="259" w:lineRule="auto"/>
              <w:jc w:val="left"/>
            </w:pPr>
            <w:r>
              <w:t>Nie wymaga aktualizacji</w:t>
            </w:r>
          </w:p>
        </w:tc>
      </w:tr>
      <w:tr w:rsidR="00E37B67" w14:paraId="43F103C7" w14:textId="02DEA80C" w:rsidTr="00E37B67">
        <w:tc>
          <w:tcPr>
            <w:tcW w:w="302" w:type="pct"/>
          </w:tcPr>
          <w:p w14:paraId="61656DC5" w14:textId="78BF640A" w:rsidR="00E37B67" w:rsidRDefault="00CF49CC" w:rsidP="00E37B67">
            <w:pPr>
              <w:spacing w:line="259" w:lineRule="auto"/>
              <w:jc w:val="left"/>
            </w:pPr>
            <w:r>
              <w:t>4.</w:t>
            </w:r>
          </w:p>
        </w:tc>
        <w:tc>
          <w:tcPr>
            <w:tcW w:w="4698" w:type="pct"/>
            <w:gridSpan w:val="2"/>
          </w:tcPr>
          <w:p w14:paraId="32E17434" w14:textId="31C8049B" w:rsidR="00E37B67" w:rsidRDefault="00E37B67" w:rsidP="00E37B67">
            <w:pPr>
              <w:spacing w:line="259" w:lineRule="auto"/>
              <w:jc w:val="left"/>
            </w:pPr>
            <w:r>
              <w:t>Ocena i prognoza potrzeb przewozowych mieszkańców Gminy Nysa i Otmuchów</w:t>
            </w:r>
          </w:p>
        </w:tc>
      </w:tr>
      <w:tr w:rsidR="00CF49CC" w14:paraId="3E98ED0C" w14:textId="77777777" w:rsidTr="00CF49CC">
        <w:tc>
          <w:tcPr>
            <w:tcW w:w="302" w:type="pct"/>
          </w:tcPr>
          <w:p w14:paraId="7598E732" w14:textId="6AE1ED5A" w:rsidR="00E37B67" w:rsidRDefault="00CF49CC" w:rsidP="00CF49CC">
            <w:pPr>
              <w:spacing w:line="259" w:lineRule="auto"/>
              <w:jc w:val="left"/>
            </w:pPr>
            <w:r>
              <w:t>4.1.</w:t>
            </w:r>
          </w:p>
        </w:tc>
        <w:tc>
          <w:tcPr>
            <w:tcW w:w="2889" w:type="pct"/>
          </w:tcPr>
          <w:p w14:paraId="687FDAD6" w14:textId="0B311901" w:rsidR="00E37B67" w:rsidRDefault="00E37B67" w:rsidP="00E37B67">
            <w:pPr>
              <w:spacing w:line="259" w:lineRule="auto"/>
              <w:ind w:left="708"/>
              <w:jc w:val="left"/>
            </w:pPr>
            <w:r>
              <w:t>Prognoza ruchu w wariantach pasywnym i aktywnym</w:t>
            </w:r>
          </w:p>
        </w:tc>
        <w:tc>
          <w:tcPr>
            <w:tcW w:w="1809" w:type="pct"/>
          </w:tcPr>
          <w:p w14:paraId="0BFB3124" w14:textId="05D4F40E" w:rsidR="00E37B67" w:rsidRDefault="00E37B67" w:rsidP="00E37B67">
            <w:pPr>
              <w:spacing w:line="259" w:lineRule="auto"/>
              <w:jc w:val="left"/>
            </w:pPr>
            <w:r>
              <w:t>Nie wymaga aktualizacji</w:t>
            </w:r>
          </w:p>
        </w:tc>
      </w:tr>
      <w:tr w:rsidR="00CF49CC" w14:paraId="2859FBA7" w14:textId="77777777" w:rsidTr="00CF49CC">
        <w:tc>
          <w:tcPr>
            <w:tcW w:w="302" w:type="pct"/>
          </w:tcPr>
          <w:p w14:paraId="08979DD7" w14:textId="2D34F1ED" w:rsidR="00E37B67" w:rsidRDefault="00CF49CC" w:rsidP="00CF49CC">
            <w:pPr>
              <w:spacing w:line="259" w:lineRule="auto"/>
              <w:jc w:val="left"/>
            </w:pPr>
            <w:r>
              <w:t>4.2.</w:t>
            </w:r>
          </w:p>
        </w:tc>
        <w:tc>
          <w:tcPr>
            <w:tcW w:w="2889" w:type="pct"/>
          </w:tcPr>
          <w:p w14:paraId="0BCABD54" w14:textId="05EA4CF9" w:rsidR="00E37B67" w:rsidRDefault="00E37B67" w:rsidP="00E37B67">
            <w:pPr>
              <w:spacing w:line="259" w:lineRule="auto"/>
              <w:ind w:left="708"/>
              <w:jc w:val="left"/>
            </w:pPr>
            <w:r>
              <w:t>Lokalizacja obiektów użyteczności publicznej</w:t>
            </w:r>
          </w:p>
        </w:tc>
        <w:tc>
          <w:tcPr>
            <w:tcW w:w="1809" w:type="pct"/>
          </w:tcPr>
          <w:p w14:paraId="7BCDFC6E" w14:textId="4101D7B5" w:rsidR="00E37B67" w:rsidRDefault="00E37B67" w:rsidP="00E37B67">
            <w:pPr>
              <w:spacing w:line="259" w:lineRule="auto"/>
              <w:jc w:val="left"/>
            </w:pPr>
            <w:r>
              <w:t>Nie wymaga aktualizacji</w:t>
            </w:r>
          </w:p>
        </w:tc>
      </w:tr>
      <w:tr w:rsidR="00CF49CC" w14:paraId="0225E290" w14:textId="77777777" w:rsidTr="00CF49CC">
        <w:tc>
          <w:tcPr>
            <w:tcW w:w="302" w:type="pct"/>
          </w:tcPr>
          <w:p w14:paraId="7491FD96" w14:textId="52ACF5DD" w:rsidR="00E37B67" w:rsidRDefault="00CF49CC" w:rsidP="00CF49CC">
            <w:pPr>
              <w:spacing w:line="259" w:lineRule="auto"/>
              <w:jc w:val="left"/>
            </w:pPr>
            <w:r>
              <w:t>4.3.</w:t>
            </w:r>
          </w:p>
        </w:tc>
        <w:tc>
          <w:tcPr>
            <w:tcW w:w="2889" w:type="pct"/>
          </w:tcPr>
          <w:p w14:paraId="1F17FA88" w14:textId="3B8EE91E" w:rsidR="00E37B67" w:rsidRDefault="00E37B67" w:rsidP="00E37B67">
            <w:pPr>
              <w:spacing w:line="259" w:lineRule="auto"/>
              <w:ind w:left="708"/>
              <w:jc w:val="left"/>
            </w:pPr>
            <w:r>
              <w:t>Zmiany potrzeb przewozowych mieszkańców Gminy Nysa oraz Otmuchów w zależności od czasu ich występowania</w:t>
            </w:r>
          </w:p>
        </w:tc>
        <w:tc>
          <w:tcPr>
            <w:tcW w:w="1809" w:type="pct"/>
          </w:tcPr>
          <w:p w14:paraId="75F2E41B" w14:textId="2A87B688" w:rsidR="00E37B67" w:rsidRDefault="00E37B67" w:rsidP="00E37B67">
            <w:pPr>
              <w:spacing w:line="259" w:lineRule="auto"/>
              <w:jc w:val="left"/>
            </w:pPr>
            <w:r>
              <w:t>Nie wymaga aktualizacji</w:t>
            </w:r>
          </w:p>
        </w:tc>
      </w:tr>
      <w:tr w:rsidR="00CF49CC" w14:paraId="1CCF1B72" w14:textId="77777777" w:rsidTr="00CF49CC">
        <w:tc>
          <w:tcPr>
            <w:tcW w:w="302" w:type="pct"/>
          </w:tcPr>
          <w:p w14:paraId="493F7B7D" w14:textId="6C493802" w:rsidR="00E37B67" w:rsidRDefault="00CF49CC" w:rsidP="00CF49CC">
            <w:pPr>
              <w:spacing w:line="259" w:lineRule="auto"/>
              <w:jc w:val="left"/>
            </w:pPr>
            <w:r>
              <w:t>4.4.</w:t>
            </w:r>
          </w:p>
        </w:tc>
        <w:tc>
          <w:tcPr>
            <w:tcW w:w="2889" w:type="pct"/>
          </w:tcPr>
          <w:p w14:paraId="02716072" w14:textId="1FBA4D98" w:rsidR="00E37B67" w:rsidRDefault="00E37B67" w:rsidP="00E37B67">
            <w:pPr>
              <w:spacing w:line="259" w:lineRule="auto"/>
              <w:ind w:left="708"/>
              <w:jc w:val="left"/>
            </w:pPr>
            <w:r>
              <w:t>Zapewnienie dostępu osobom niepełnosprawnym oraz osobom o ograniczonej zdolności ruchowej do publicznego transportu zbiorowego</w:t>
            </w:r>
          </w:p>
        </w:tc>
        <w:tc>
          <w:tcPr>
            <w:tcW w:w="1809" w:type="pct"/>
          </w:tcPr>
          <w:p w14:paraId="528D9662" w14:textId="6F955DC3" w:rsidR="00E37B67" w:rsidRDefault="00E37B67" w:rsidP="00E37B67">
            <w:pPr>
              <w:spacing w:line="259" w:lineRule="auto"/>
              <w:jc w:val="left"/>
            </w:pPr>
            <w:r>
              <w:t>Nie wymaga aktualizacji</w:t>
            </w:r>
          </w:p>
        </w:tc>
      </w:tr>
      <w:tr w:rsidR="00CF49CC" w14:paraId="6E5CAD2C" w14:textId="77777777" w:rsidTr="00CF49CC">
        <w:tc>
          <w:tcPr>
            <w:tcW w:w="302" w:type="pct"/>
          </w:tcPr>
          <w:p w14:paraId="4979D243" w14:textId="414679CA" w:rsidR="00E37B67" w:rsidRDefault="00CF49CC" w:rsidP="00CF49CC">
            <w:pPr>
              <w:spacing w:line="259" w:lineRule="auto"/>
              <w:jc w:val="left"/>
            </w:pPr>
            <w:r>
              <w:t>4.5.</w:t>
            </w:r>
          </w:p>
        </w:tc>
        <w:tc>
          <w:tcPr>
            <w:tcW w:w="2889" w:type="pct"/>
          </w:tcPr>
          <w:p w14:paraId="4FA9C2DD" w14:textId="237137E3" w:rsidR="00E37B67" w:rsidRDefault="00E37B67" w:rsidP="00E37B67">
            <w:pPr>
              <w:spacing w:line="259" w:lineRule="auto"/>
              <w:ind w:left="708"/>
              <w:jc w:val="left"/>
            </w:pPr>
            <w:r>
              <w:t>Podsumowanie</w:t>
            </w:r>
          </w:p>
        </w:tc>
        <w:tc>
          <w:tcPr>
            <w:tcW w:w="1809" w:type="pct"/>
          </w:tcPr>
          <w:p w14:paraId="3EA58143" w14:textId="3E3CF982" w:rsidR="00E37B67" w:rsidRDefault="00E37B67" w:rsidP="00E37B67">
            <w:pPr>
              <w:spacing w:line="259" w:lineRule="auto"/>
              <w:jc w:val="left"/>
            </w:pPr>
            <w:r>
              <w:t>Uwzględnienie w priorytetach zapewnienia potrzeb przewozowych Gminy Nysa postulatów dotyczących wymiany eksploatowanego</w:t>
            </w:r>
            <w:r>
              <w:t xml:space="preserve"> taboru przynajmniej na tabor niskoemisyjny (spełniający normę emisji spalin Euro 6) lub dalsze wprowadzanie</w:t>
            </w:r>
            <w:r>
              <w:t xml:space="preserve"> do floty </w:t>
            </w:r>
            <w:r>
              <w:t xml:space="preserve"> taboru zeroemisyjnego</w:t>
            </w:r>
            <w:r>
              <w:t>.</w:t>
            </w:r>
          </w:p>
        </w:tc>
      </w:tr>
      <w:tr w:rsidR="00E37B67" w14:paraId="05E15615" w14:textId="77777777" w:rsidTr="00E37B67">
        <w:tc>
          <w:tcPr>
            <w:tcW w:w="302" w:type="pct"/>
          </w:tcPr>
          <w:p w14:paraId="2545DF65" w14:textId="6E098BA1" w:rsidR="00E37B67" w:rsidRDefault="00CF49CC" w:rsidP="00E37B67">
            <w:pPr>
              <w:spacing w:line="259" w:lineRule="auto"/>
              <w:jc w:val="left"/>
            </w:pPr>
            <w:r>
              <w:t>5.</w:t>
            </w:r>
          </w:p>
        </w:tc>
        <w:tc>
          <w:tcPr>
            <w:tcW w:w="4698" w:type="pct"/>
            <w:gridSpan w:val="2"/>
          </w:tcPr>
          <w:p w14:paraId="0BBA51D0" w14:textId="6184232A" w:rsidR="00E37B67" w:rsidRDefault="00E37B67" w:rsidP="00E37B67">
            <w:pPr>
              <w:spacing w:line="259" w:lineRule="auto"/>
              <w:jc w:val="left"/>
            </w:pPr>
            <w:r>
              <w:t>Sieć komunikacyjna, na której planowane jest wykonywanie przewozów o charakterze użyteczności publicznej</w:t>
            </w:r>
          </w:p>
        </w:tc>
      </w:tr>
      <w:tr w:rsidR="00CF49CC" w14:paraId="77205896" w14:textId="77777777" w:rsidTr="00CF49CC">
        <w:tc>
          <w:tcPr>
            <w:tcW w:w="302" w:type="pct"/>
          </w:tcPr>
          <w:p w14:paraId="54EE04B1" w14:textId="21F48091" w:rsidR="00E37B67" w:rsidRDefault="00CF49CC" w:rsidP="00CF49CC">
            <w:pPr>
              <w:spacing w:line="259" w:lineRule="auto"/>
              <w:jc w:val="left"/>
            </w:pPr>
            <w:r>
              <w:t>5.1.</w:t>
            </w:r>
          </w:p>
        </w:tc>
        <w:tc>
          <w:tcPr>
            <w:tcW w:w="2889" w:type="pct"/>
          </w:tcPr>
          <w:p w14:paraId="7D0C27EE" w14:textId="0497F711" w:rsidR="00E37B67" w:rsidRDefault="00E37B67" w:rsidP="00E37B67">
            <w:pPr>
              <w:spacing w:line="259" w:lineRule="auto"/>
              <w:ind w:left="708"/>
              <w:jc w:val="left"/>
            </w:pPr>
            <w:r>
              <w:t>Linie autobusowe</w:t>
            </w:r>
          </w:p>
        </w:tc>
        <w:tc>
          <w:tcPr>
            <w:tcW w:w="1809" w:type="pct"/>
          </w:tcPr>
          <w:p w14:paraId="5664E133" w14:textId="3620C23E" w:rsidR="00E37B67" w:rsidRDefault="00E37B67" w:rsidP="00E37B67">
            <w:pPr>
              <w:spacing w:line="259" w:lineRule="auto"/>
              <w:jc w:val="left"/>
            </w:pPr>
            <w:r>
              <w:t>Nie wymaga aktualizacji</w:t>
            </w:r>
          </w:p>
        </w:tc>
      </w:tr>
      <w:tr w:rsidR="00CF49CC" w14:paraId="17294286" w14:textId="77777777" w:rsidTr="00CF49CC">
        <w:tc>
          <w:tcPr>
            <w:tcW w:w="302" w:type="pct"/>
          </w:tcPr>
          <w:p w14:paraId="35301258" w14:textId="1189525E" w:rsidR="00E37B67" w:rsidRDefault="00CF49CC" w:rsidP="00CF49CC">
            <w:pPr>
              <w:spacing w:line="259" w:lineRule="auto"/>
              <w:jc w:val="left"/>
            </w:pPr>
            <w:r>
              <w:t>5.2.</w:t>
            </w:r>
          </w:p>
        </w:tc>
        <w:tc>
          <w:tcPr>
            <w:tcW w:w="2889" w:type="pct"/>
          </w:tcPr>
          <w:p w14:paraId="76DB9411" w14:textId="4A36D903" w:rsidR="00E37B67" w:rsidRDefault="00E37B67" w:rsidP="00E37B67">
            <w:pPr>
              <w:spacing w:line="259" w:lineRule="auto"/>
              <w:ind w:left="708"/>
              <w:jc w:val="left"/>
            </w:pPr>
            <w:r>
              <w:t>Węzły przesiadkowe</w:t>
            </w:r>
          </w:p>
        </w:tc>
        <w:tc>
          <w:tcPr>
            <w:tcW w:w="1809" w:type="pct"/>
          </w:tcPr>
          <w:p w14:paraId="60CC42BD" w14:textId="68BFDB7C" w:rsidR="00E37B67" w:rsidRDefault="00E37B67" w:rsidP="00E37B67">
            <w:pPr>
              <w:spacing w:line="259" w:lineRule="auto"/>
              <w:jc w:val="left"/>
            </w:pPr>
            <w:r>
              <w:t>Nie wymaga aktualizacji</w:t>
            </w:r>
          </w:p>
        </w:tc>
      </w:tr>
      <w:tr w:rsidR="00CF49CC" w14:paraId="52DE60E8" w14:textId="77777777" w:rsidTr="00CF49CC">
        <w:tc>
          <w:tcPr>
            <w:tcW w:w="302" w:type="pct"/>
          </w:tcPr>
          <w:p w14:paraId="7F07DD7B" w14:textId="40E08081" w:rsidR="00E37B67" w:rsidRDefault="00CF49CC" w:rsidP="00E37B67">
            <w:pPr>
              <w:spacing w:line="259" w:lineRule="auto"/>
              <w:jc w:val="left"/>
            </w:pPr>
            <w:r>
              <w:t>6.</w:t>
            </w:r>
          </w:p>
        </w:tc>
        <w:tc>
          <w:tcPr>
            <w:tcW w:w="2889" w:type="pct"/>
          </w:tcPr>
          <w:p w14:paraId="21C18F97" w14:textId="103C9409" w:rsidR="00E37B67" w:rsidRDefault="00E37B67" w:rsidP="00E37B67">
            <w:pPr>
              <w:spacing w:line="259" w:lineRule="auto"/>
              <w:jc w:val="left"/>
            </w:pPr>
            <w:r>
              <w:t>Przewidywane finansowanie usług przewozowych</w:t>
            </w:r>
          </w:p>
        </w:tc>
        <w:tc>
          <w:tcPr>
            <w:tcW w:w="1809" w:type="pct"/>
          </w:tcPr>
          <w:p w14:paraId="19AE6827" w14:textId="5DE45076" w:rsidR="00E37B67" w:rsidRDefault="00E37B67" w:rsidP="00E37B67">
            <w:pPr>
              <w:spacing w:line="259" w:lineRule="auto"/>
              <w:jc w:val="left"/>
            </w:pPr>
            <w:r>
              <w:t>Nie wymaga aktualizacji</w:t>
            </w:r>
          </w:p>
        </w:tc>
      </w:tr>
      <w:tr w:rsidR="00CF49CC" w14:paraId="7DA92CF6" w14:textId="15909515" w:rsidTr="00CF49CC">
        <w:tc>
          <w:tcPr>
            <w:tcW w:w="302" w:type="pct"/>
          </w:tcPr>
          <w:p w14:paraId="0C57C741" w14:textId="6D98E83B" w:rsidR="00E37B67" w:rsidRPr="00E37B67" w:rsidRDefault="00CF49CC" w:rsidP="00E37B67">
            <w:pPr>
              <w:spacing w:line="259" w:lineRule="auto"/>
              <w:jc w:val="left"/>
            </w:pPr>
            <w:r>
              <w:t>7.</w:t>
            </w:r>
          </w:p>
        </w:tc>
        <w:tc>
          <w:tcPr>
            <w:tcW w:w="2889" w:type="pct"/>
          </w:tcPr>
          <w:p w14:paraId="54EF5BFF" w14:textId="6BC8AB12" w:rsidR="00E37B67" w:rsidRPr="005E29A8" w:rsidRDefault="00E37B67" w:rsidP="00E37B67">
            <w:pPr>
              <w:spacing w:line="259" w:lineRule="auto"/>
              <w:jc w:val="left"/>
              <w:rPr>
                <w:color w:val="FF0000"/>
              </w:rPr>
            </w:pPr>
            <w:r w:rsidRPr="00E37B67">
              <w:t>Preferencje dotyczące rodzaju środków transportu</w:t>
            </w:r>
          </w:p>
        </w:tc>
        <w:tc>
          <w:tcPr>
            <w:tcW w:w="1809" w:type="pct"/>
          </w:tcPr>
          <w:p w14:paraId="66B3F0C6" w14:textId="7C772800" w:rsidR="00E37B67" w:rsidRDefault="00E37B67" w:rsidP="00E37B67">
            <w:pPr>
              <w:spacing w:line="259" w:lineRule="auto"/>
              <w:jc w:val="left"/>
            </w:pPr>
            <w:r>
              <w:t xml:space="preserve">W celu podniesienia atrakcyjności komunikacji autobusowej na obszarze Gminy Nysa należy dążyć do jak najszybszej wymiany obecnie eksploatowanego </w:t>
            </w:r>
            <w:r>
              <w:lastRenderedPageBreak/>
              <w:t>taboru na co najmniej niskoemisyjny (spełniający najwyższe normy emisji spalin tj. Euro 6) lub zeroemisyjny (autobusy elektryczne).</w:t>
            </w:r>
          </w:p>
        </w:tc>
      </w:tr>
      <w:tr w:rsidR="00E37B67" w14:paraId="2876D333" w14:textId="77777777" w:rsidTr="00E37B67">
        <w:tc>
          <w:tcPr>
            <w:tcW w:w="302" w:type="pct"/>
          </w:tcPr>
          <w:p w14:paraId="40E4783B" w14:textId="34B12BDD" w:rsidR="00E37B67" w:rsidRPr="005E29A8" w:rsidRDefault="00CF49CC" w:rsidP="00E37B67">
            <w:pPr>
              <w:spacing w:line="259" w:lineRule="auto"/>
              <w:jc w:val="left"/>
            </w:pPr>
            <w:r>
              <w:lastRenderedPageBreak/>
              <w:t>8.</w:t>
            </w:r>
          </w:p>
        </w:tc>
        <w:tc>
          <w:tcPr>
            <w:tcW w:w="4698" w:type="pct"/>
            <w:gridSpan w:val="2"/>
          </w:tcPr>
          <w:p w14:paraId="112553EE" w14:textId="1E83C9E1" w:rsidR="00E37B67" w:rsidRPr="005E29A8" w:rsidRDefault="00E37B67" w:rsidP="00E37B67">
            <w:pPr>
              <w:spacing w:line="259" w:lineRule="auto"/>
              <w:jc w:val="left"/>
            </w:pPr>
            <w:r w:rsidRPr="005E29A8">
              <w:t>Zasady organizacji rynku przewozów</w:t>
            </w:r>
          </w:p>
          <w:p w14:paraId="60119066" w14:textId="77777777" w:rsidR="00E37B67" w:rsidRDefault="00E37B67" w:rsidP="00E37B67">
            <w:pPr>
              <w:spacing w:line="259" w:lineRule="auto"/>
              <w:jc w:val="left"/>
              <w:rPr>
                <w:color w:val="FF0000"/>
              </w:rPr>
            </w:pPr>
          </w:p>
          <w:p w14:paraId="0FD2E3B8" w14:textId="77777777" w:rsidR="00E37B67" w:rsidRDefault="00E37B67" w:rsidP="00E37B67">
            <w:pPr>
              <w:spacing w:line="259" w:lineRule="auto"/>
              <w:jc w:val="left"/>
            </w:pPr>
          </w:p>
        </w:tc>
      </w:tr>
      <w:tr w:rsidR="00CF49CC" w14:paraId="47FF74ED" w14:textId="77777777" w:rsidTr="00CF49CC">
        <w:tc>
          <w:tcPr>
            <w:tcW w:w="302" w:type="pct"/>
          </w:tcPr>
          <w:p w14:paraId="5380855C" w14:textId="4C5D1C97" w:rsidR="00E37B67" w:rsidRDefault="00CF49CC" w:rsidP="00CF49CC">
            <w:pPr>
              <w:spacing w:line="259" w:lineRule="auto"/>
              <w:jc w:val="left"/>
            </w:pPr>
            <w:r>
              <w:t>8.1.</w:t>
            </w:r>
          </w:p>
        </w:tc>
        <w:tc>
          <w:tcPr>
            <w:tcW w:w="2889" w:type="pct"/>
          </w:tcPr>
          <w:p w14:paraId="205A3476" w14:textId="17E551D1" w:rsidR="00E37B67" w:rsidRDefault="00E37B67" w:rsidP="00E37B67">
            <w:pPr>
              <w:spacing w:line="259" w:lineRule="auto"/>
              <w:ind w:left="708"/>
              <w:jc w:val="left"/>
            </w:pPr>
            <w:r>
              <w:t>Realizacja funkcji organizatorskich</w:t>
            </w:r>
          </w:p>
        </w:tc>
        <w:tc>
          <w:tcPr>
            <w:tcW w:w="1809" w:type="pct"/>
          </w:tcPr>
          <w:p w14:paraId="3F9B685C" w14:textId="44C1361D" w:rsidR="00E37B67" w:rsidRDefault="00E37B67" w:rsidP="00E37B67">
            <w:pPr>
              <w:spacing w:line="259" w:lineRule="auto"/>
              <w:jc w:val="left"/>
            </w:pPr>
            <w:r>
              <w:t>Nie wymaga aktualizacji</w:t>
            </w:r>
          </w:p>
        </w:tc>
      </w:tr>
      <w:tr w:rsidR="00CF49CC" w14:paraId="07546B25" w14:textId="77777777" w:rsidTr="00CF49CC">
        <w:tc>
          <w:tcPr>
            <w:tcW w:w="302" w:type="pct"/>
          </w:tcPr>
          <w:p w14:paraId="13941116" w14:textId="372FAB08" w:rsidR="00E37B67" w:rsidRDefault="00CF49CC" w:rsidP="00CF49CC">
            <w:pPr>
              <w:spacing w:line="259" w:lineRule="auto"/>
              <w:jc w:val="left"/>
            </w:pPr>
            <w:r>
              <w:t>8.2.</w:t>
            </w:r>
          </w:p>
        </w:tc>
        <w:tc>
          <w:tcPr>
            <w:tcW w:w="2889" w:type="pct"/>
          </w:tcPr>
          <w:p w14:paraId="113E8766" w14:textId="0488EA60" w:rsidR="00E37B67" w:rsidRDefault="00E37B67" w:rsidP="00E37B67">
            <w:pPr>
              <w:spacing w:line="259" w:lineRule="auto"/>
              <w:ind w:left="708"/>
              <w:jc w:val="left"/>
            </w:pPr>
            <w:r>
              <w:t>Przewidywany tryb wyboru operatora publicznego transportu zbiorowego</w:t>
            </w:r>
          </w:p>
        </w:tc>
        <w:tc>
          <w:tcPr>
            <w:tcW w:w="1809" w:type="pct"/>
          </w:tcPr>
          <w:p w14:paraId="26DCFFF7" w14:textId="50A34AAB" w:rsidR="00E37B67" w:rsidRDefault="00E37B67" w:rsidP="00E37B67">
            <w:pPr>
              <w:spacing w:line="259" w:lineRule="auto"/>
              <w:jc w:val="left"/>
            </w:pPr>
            <w:r>
              <w:t>Nie wymaga aktualizacji</w:t>
            </w:r>
          </w:p>
        </w:tc>
      </w:tr>
      <w:tr w:rsidR="00E37B67" w14:paraId="58922F93" w14:textId="77777777" w:rsidTr="00E37B67">
        <w:tc>
          <w:tcPr>
            <w:tcW w:w="302" w:type="pct"/>
          </w:tcPr>
          <w:p w14:paraId="2F8DFE25" w14:textId="1E95BD1F" w:rsidR="00E37B67" w:rsidRDefault="00CF49CC" w:rsidP="00E37B67">
            <w:pPr>
              <w:spacing w:line="259" w:lineRule="auto"/>
              <w:jc w:val="left"/>
            </w:pPr>
            <w:r>
              <w:t>9.</w:t>
            </w:r>
          </w:p>
        </w:tc>
        <w:tc>
          <w:tcPr>
            <w:tcW w:w="4698" w:type="pct"/>
            <w:gridSpan w:val="2"/>
          </w:tcPr>
          <w:p w14:paraId="6CD593C0" w14:textId="326032EA" w:rsidR="00E37B67" w:rsidRDefault="00E37B67" w:rsidP="00E37B67">
            <w:pPr>
              <w:spacing w:line="259" w:lineRule="auto"/>
              <w:jc w:val="left"/>
            </w:pPr>
            <w:r>
              <w:t xml:space="preserve">Pożądany standard usług w przewozach o charakterze użyteczności publicznej </w:t>
            </w:r>
          </w:p>
        </w:tc>
      </w:tr>
      <w:tr w:rsidR="00CF49CC" w14:paraId="27311291" w14:textId="77777777" w:rsidTr="00CF49CC">
        <w:tc>
          <w:tcPr>
            <w:tcW w:w="302" w:type="pct"/>
          </w:tcPr>
          <w:p w14:paraId="5756CB61" w14:textId="48CE3326" w:rsidR="00E37B67" w:rsidRDefault="00CF49CC" w:rsidP="00CF49CC">
            <w:pPr>
              <w:spacing w:line="259" w:lineRule="auto"/>
              <w:jc w:val="left"/>
            </w:pPr>
            <w:r>
              <w:t>9.1.</w:t>
            </w:r>
          </w:p>
        </w:tc>
        <w:tc>
          <w:tcPr>
            <w:tcW w:w="2889" w:type="pct"/>
          </w:tcPr>
          <w:p w14:paraId="77BB40D5" w14:textId="755BA1B0" w:rsidR="00E37B67" w:rsidRDefault="00E37B67" w:rsidP="00E37B67">
            <w:pPr>
              <w:spacing w:line="259" w:lineRule="auto"/>
              <w:ind w:left="708"/>
              <w:jc w:val="left"/>
            </w:pPr>
            <w:r>
              <w:t>Informacje ogólne</w:t>
            </w:r>
          </w:p>
        </w:tc>
        <w:tc>
          <w:tcPr>
            <w:tcW w:w="1809" w:type="pct"/>
          </w:tcPr>
          <w:p w14:paraId="65B33625" w14:textId="3721DE72" w:rsidR="00E37B67" w:rsidRDefault="00E37B67" w:rsidP="00E37B67">
            <w:pPr>
              <w:spacing w:line="259" w:lineRule="auto"/>
              <w:jc w:val="left"/>
            </w:pPr>
            <w:r>
              <w:t>Nie wymaga aktualizacji</w:t>
            </w:r>
          </w:p>
        </w:tc>
      </w:tr>
      <w:tr w:rsidR="00CF49CC" w14:paraId="56006401" w14:textId="77777777" w:rsidTr="00CF49CC">
        <w:tc>
          <w:tcPr>
            <w:tcW w:w="302" w:type="pct"/>
          </w:tcPr>
          <w:p w14:paraId="24FD79CC" w14:textId="7126503B" w:rsidR="00E37B67" w:rsidRDefault="00CF49CC" w:rsidP="00CF49CC">
            <w:pPr>
              <w:spacing w:line="259" w:lineRule="auto"/>
              <w:jc w:val="left"/>
            </w:pPr>
            <w:r>
              <w:t>9.2.</w:t>
            </w:r>
          </w:p>
        </w:tc>
        <w:tc>
          <w:tcPr>
            <w:tcW w:w="2889" w:type="pct"/>
          </w:tcPr>
          <w:p w14:paraId="6A55A31D" w14:textId="37C53E8D" w:rsidR="00E37B67" w:rsidRDefault="00E37B67" w:rsidP="00E37B67">
            <w:pPr>
              <w:spacing w:line="259" w:lineRule="auto"/>
              <w:ind w:left="708"/>
              <w:jc w:val="left"/>
            </w:pPr>
            <w:r>
              <w:t>Realizacja postulatów przewozowych</w:t>
            </w:r>
          </w:p>
        </w:tc>
        <w:tc>
          <w:tcPr>
            <w:tcW w:w="1809" w:type="pct"/>
          </w:tcPr>
          <w:p w14:paraId="725F8864" w14:textId="6EE23EA5" w:rsidR="00E37B67" w:rsidRDefault="00E37B67" w:rsidP="00E37B67">
            <w:pPr>
              <w:spacing w:line="259" w:lineRule="auto"/>
              <w:jc w:val="left"/>
            </w:pPr>
            <w:r>
              <w:t xml:space="preserve">Zwiększenie komfortu podróży transportem zbiorowym poprzez wymianę taboru przynajmniej na nowy tabor niskoemisyjny (spełniający normę emisji spalin Euro 6) lub dalsze wprowadzanie taboru zeroemisyjnego do eksploatowanej floty autobusów. </w:t>
            </w:r>
          </w:p>
        </w:tc>
      </w:tr>
      <w:tr w:rsidR="00CF49CC" w14:paraId="11D7844D" w14:textId="77777777" w:rsidTr="00CF49CC">
        <w:tc>
          <w:tcPr>
            <w:tcW w:w="302" w:type="pct"/>
          </w:tcPr>
          <w:p w14:paraId="5B69930A" w14:textId="41B16023" w:rsidR="00E37B67" w:rsidRDefault="00CF49CC" w:rsidP="00CF49CC">
            <w:pPr>
              <w:spacing w:line="259" w:lineRule="auto"/>
              <w:jc w:val="left"/>
            </w:pPr>
            <w:r>
              <w:t>9.3.</w:t>
            </w:r>
          </w:p>
        </w:tc>
        <w:tc>
          <w:tcPr>
            <w:tcW w:w="2889" w:type="pct"/>
          </w:tcPr>
          <w:p w14:paraId="4759DF9B" w14:textId="2B364108" w:rsidR="00E37B67" w:rsidRDefault="00E37B67" w:rsidP="00E37B67">
            <w:pPr>
              <w:spacing w:line="259" w:lineRule="auto"/>
              <w:ind w:left="708"/>
              <w:jc w:val="left"/>
            </w:pPr>
            <w:r>
              <w:t>Standard usług a ochrona środowiska naturalnego</w:t>
            </w:r>
          </w:p>
        </w:tc>
        <w:tc>
          <w:tcPr>
            <w:tcW w:w="1809" w:type="pct"/>
          </w:tcPr>
          <w:p w14:paraId="5DE413C6" w14:textId="1BAAAD9E" w:rsidR="00E37B67" w:rsidRDefault="00E37B67" w:rsidP="00E37B67">
            <w:pPr>
              <w:spacing w:line="259" w:lineRule="auto"/>
              <w:jc w:val="left"/>
            </w:pPr>
            <w:r>
              <w:t>Nie wymaga aktualizacji</w:t>
            </w:r>
          </w:p>
        </w:tc>
      </w:tr>
      <w:tr w:rsidR="00CF49CC" w14:paraId="0E54CD8D" w14:textId="77777777" w:rsidTr="00CF49CC">
        <w:tc>
          <w:tcPr>
            <w:tcW w:w="302" w:type="pct"/>
          </w:tcPr>
          <w:p w14:paraId="794681F7" w14:textId="76EE0733" w:rsidR="00E37B67" w:rsidRDefault="00CF49CC" w:rsidP="00CF49CC">
            <w:pPr>
              <w:spacing w:line="259" w:lineRule="auto"/>
              <w:jc w:val="left"/>
            </w:pPr>
            <w:r>
              <w:t>9.4.</w:t>
            </w:r>
          </w:p>
        </w:tc>
        <w:tc>
          <w:tcPr>
            <w:tcW w:w="2889" w:type="pct"/>
          </w:tcPr>
          <w:p w14:paraId="6CD1B36B" w14:textId="7C3ADD3E" w:rsidR="00E37B67" w:rsidRDefault="00E37B67" w:rsidP="00E37B67">
            <w:pPr>
              <w:spacing w:line="259" w:lineRule="auto"/>
              <w:ind w:left="708"/>
              <w:jc w:val="left"/>
            </w:pPr>
            <w:r>
              <w:t>Standard usług przewozowych a dostęp osób o ograniczonej mobilności do publicznego transportu zbiorowego</w:t>
            </w:r>
          </w:p>
        </w:tc>
        <w:tc>
          <w:tcPr>
            <w:tcW w:w="1809" w:type="pct"/>
          </w:tcPr>
          <w:p w14:paraId="43DCF2A0" w14:textId="05D8DDE7" w:rsidR="00E37B67" w:rsidRDefault="00E37B67" w:rsidP="00E37B67">
            <w:pPr>
              <w:spacing w:line="259" w:lineRule="auto"/>
              <w:jc w:val="left"/>
            </w:pPr>
            <w:r>
              <w:t>Nie wymaga aktualizacji</w:t>
            </w:r>
          </w:p>
        </w:tc>
      </w:tr>
      <w:tr w:rsidR="00CF49CC" w14:paraId="552B82F7" w14:textId="77777777" w:rsidTr="00CF49CC">
        <w:tc>
          <w:tcPr>
            <w:tcW w:w="302" w:type="pct"/>
          </w:tcPr>
          <w:p w14:paraId="6BEA93A4" w14:textId="392F4774" w:rsidR="00E37B67" w:rsidRDefault="00CF49CC" w:rsidP="00CF49CC">
            <w:pPr>
              <w:spacing w:line="259" w:lineRule="auto"/>
              <w:jc w:val="left"/>
            </w:pPr>
            <w:r>
              <w:t>9.5.</w:t>
            </w:r>
          </w:p>
        </w:tc>
        <w:tc>
          <w:tcPr>
            <w:tcW w:w="2889" w:type="pct"/>
          </w:tcPr>
          <w:p w14:paraId="30B01BFA" w14:textId="20F4D70B" w:rsidR="00E37B67" w:rsidRDefault="00E37B67" w:rsidP="00E37B67">
            <w:pPr>
              <w:spacing w:line="259" w:lineRule="auto"/>
              <w:ind w:left="708"/>
              <w:jc w:val="left"/>
            </w:pPr>
            <w:r>
              <w:t>Standard usług przewozowych a dostępności podróżnych do infrastruktury przystankowej</w:t>
            </w:r>
          </w:p>
        </w:tc>
        <w:tc>
          <w:tcPr>
            <w:tcW w:w="1809" w:type="pct"/>
          </w:tcPr>
          <w:p w14:paraId="6F2E1012" w14:textId="61BEC31F" w:rsidR="00E37B67" w:rsidRDefault="00E37B67" w:rsidP="00E37B67">
            <w:pPr>
              <w:spacing w:line="259" w:lineRule="auto"/>
              <w:jc w:val="left"/>
            </w:pPr>
            <w:r>
              <w:t>Nie wymaga aktualizacji</w:t>
            </w:r>
          </w:p>
        </w:tc>
      </w:tr>
      <w:tr w:rsidR="00E37B67" w14:paraId="2CA64983" w14:textId="77777777" w:rsidTr="00E37B67">
        <w:tc>
          <w:tcPr>
            <w:tcW w:w="302" w:type="pct"/>
          </w:tcPr>
          <w:p w14:paraId="1E9A678C" w14:textId="4229D24B" w:rsidR="00E37B67" w:rsidRDefault="00CF49CC" w:rsidP="00E37B67">
            <w:pPr>
              <w:spacing w:line="259" w:lineRule="auto"/>
              <w:jc w:val="left"/>
            </w:pPr>
            <w:r>
              <w:t>10.</w:t>
            </w:r>
          </w:p>
        </w:tc>
        <w:tc>
          <w:tcPr>
            <w:tcW w:w="4698" w:type="pct"/>
            <w:gridSpan w:val="2"/>
          </w:tcPr>
          <w:p w14:paraId="418BD63A" w14:textId="212EE1D5" w:rsidR="00E37B67" w:rsidRDefault="00E37B67" w:rsidP="00E37B67">
            <w:pPr>
              <w:spacing w:line="259" w:lineRule="auto"/>
              <w:jc w:val="left"/>
            </w:pPr>
            <w:r>
              <w:t>Przewidywany sposób organizowania systemu informacji dla pasażera</w:t>
            </w:r>
          </w:p>
        </w:tc>
      </w:tr>
      <w:tr w:rsidR="00CF49CC" w14:paraId="3F95DA7C" w14:textId="77777777" w:rsidTr="00CF49CC">
        <w:tc>
          <w:tcPr>
            <w:tcW w:w="302" w:type="pct"/>
          </w:tcPr>
          <w:p w14:paraId="5524E1C4" w14:textId="3A3027AF" w:rsidR="00E37B67" w:rsidRDefault="00CF49CC" w:rsidP="00CF49CC">
            <w:pPr>
              <w:spacing w:line="259" w:lineRule="auto"/>
              <w:jc w:val="left"/>
            </w:pPr>
            <w:r>
              <w:t>10.1</w:t>
            </w:r>
          </w:p>
        </w:tc>
        <w:tc>
          <w:tcPr>
            <w:tcW w:w="2889" w:type="pct"/>
          </w:tcPr>
          <w:p w14:paraId="7C6DE14C" w14:textId="24831E0F" w:rsidR="00E37B67" w:rsidRDefault="00E37B67" w:rsidP="00E37B67">
            <w:pPr>
              <w:spacing w:line="259" w:lineRule="auto"/>
              <w:ind w:left="708"/>
              <w:jc w:val="left"/>
            </w:pPr>
            <w:r>
              <w:t>System informacji pasażerskiej</w:t>
            </w:r>
          </w:p>
        </w:tc>
        <w:tc>
          <w:tcPr>
            <w:tcW w:w="1809" w:type="pct"/>
          </w:tcPr>
          <w:p w14:paraId="1E690FF5" w14:textId="674A3AE9" w:rsidR="00E37B67" w:rsidRDefault="00E37B67" w:rsidP="00E37B67">
            <w:pPr>
              <w:spacing w:line="259" w:lineRule="auto"/>
              <w:jc w:val="left"/>
            </w:pPr>
            <w:r>
              <w:t>Nie wymaga aktualizacji</w:t>
            </w:r>
          </w:p>
        </w:tc>
      </w:tr>
      <w:tr w:rsidR="00CF49CC" w14:paraId="22E2E0B2" w14:textId="3AB128DF" w:rsidTr="00CF49CC">
        <w:tc>
          <w:tcPr>
            <w:tcW w:w="302" w:type="pct"/>
          </w:tcPr>
          <w:p w14:paraId="3231A70E" w14:textId="26779017" w:rsidR="00CF49CC" w:rsidRDefault="00CF49CC" w:rsidP="00E37B67">
            <w:pPr>
              <w:spacing w:line="259" w:lineRule="auto"/>
              <w:jc w:val="left"/>
            </w:pPr>
            <w:r>
              <w:t>11.</w:t>
            </w:r>
          </w:p>
        </w:tc>
        <w:tc>
          <w:tcPr>
            <w:tcW w:w="2889" w:type="pct"/>
          </w:tcPr>
          <w:p w14:paraId="1A25455E" w14:textId="02F5FE83" w:rsidR="00CF49CC" w:rsidRDefault="00CF49CC" w:rsidP="00E37B67">
            <w:pPr>
              <w:spacing w:line="259" w:lineRule="auto"/>
              <w:jc w:val="left"/>
            </w:pPr>
            <w:r>
              <w:t>Kierunki rozwoju publicznego transportu zbiorowego na terenie objętym Planem Transportowym</w:t>
            </w:r>
          </w:p>
        </w:tc>
        <w:tc>
          <w:tcPr>
            <w:tcW w:w="1809" w:type="pct"/>
          </w:tcPr>
          <w:p w14:paraId="3979D3F8" w14:textId="67B612FC" w:rsidR="00CF49CC" w:rsidRDefault="00CF49CC" w:rsidP="00E37B67">
            <w:pPr>
              <w:spacing w:line="259" w:lineRule="auto"/>
              <w:jc w:val="left"/>
            </w:pPr>
            <w:r>
              <w:t>Podejmowanie działań w kierunku wymiany taboru na niskoemisyjny lub zeroemisyjny</w:t>
            </w:r>
            <w:r w:rsidR="00FC65C5">
              <w:t xml:space="preserve">. </w:t>
            </w:r>
          </w:p>
        </w:tc>
      </w:tr>
    </w:tbl>
    <w:p w14:paraId="0C41681D" w14:textId="1B973C75" w:rsidR="008C5000" w:rsidRDefault="008C5000">
      <w:pPr>
        <w:spacing w:line="259" w:lineRule="auto"/>
        <w:jc w:val="left"/>
      </w:pPr>
      <w:r>
        <w:br w:type="page"/>
      </w:r>
    </w:p>
    <w:p w14:paraId="192791DD" w14:textId="77777777" w:rsidR="00785D4A" w:rsidRDefault="00785D4A" w:rsidP="008C5000">
      <w:pPr>
        <w:pStyle w:val="Nagwek1"/>
        <w:numPr>
          <w:ilvl w:val="0"/>
          <w:numId w:val="0"/>
        </w:numPr>
        <w:sectPr w:rsidR="00785D4A" w:rsidSect="00785D4A">
          <w:pgSz w:w="16838" w:h="11906" w:orient="landscape"/>
          <w:pgMar w:top="1418" w:right="1418" w:bottom="1418" w:left="1418" w:header="709" w:footer="709" w:gutter="0"/>
          <w:cols w:space="708"/>
          <w:docGrid w:linePitch="360"/>
        </w:sectPr>
      </w:pPr>
    </w:p>
    <w:p w14:paraId="150D3B1E" w14:textId="5F78B06B" w:rsidR="00FC65C5" w:rsidRDefault="00FC65C5" w:rsidP="00FC65C5">
      <w:pPr>
        <w:pStyle w:val="Nagwek1"/>
      </w:pPr>
      <w:bookmarkStart w:id="97" w:name="_Toc87257610"/>
      <w:r>
        <w:lastRenderedPageBreak/>
        <w:t>Lista załączników</w:t>
      </w:r>
      <w:bookmarkEnd w:id="97"/>
    </w:p>
    <w:p w14:paraId="3414CFCA" w14:textId="12A445C0" w:rsidR="00FC65C5" w:rsidRPr="00FC65C5" w:rsidRDefault="00FC65C5" w:rsidP="00FC65C5">
      <w:pPr>
        <w:pStyle w:val="Akapitzlist"/>
        <w:numPr>
          <w:ilvl w:val="0"/>
          <w:numId w:val="36"/>
        </w:numPr>
      </w:pPr>
      <w:r>
        <w:t>Analiza AKK – model obliczeniowy</w:t>
      </w:r>
    </w:p>
    <w:p w14:paraId="74A966FF" w14:textId="5FFD575C" w:rsidR="00FC65C5" w:rsidRDefault="00FC65C5" w:rsidP="00FC65C5">
      <w:r>
        <w:br w:type="page"/>
      </w:r>
    </w:p>
    <w:p w14:paraId="13F707D5" w14:textId="52A3E588" w:rsidR="00F36FBF" w:rsidRPr="00F36FBF" w:rsidRDefault="008C5000" w:rsidP="008C5000">
      <w:pPr>
        <w:pStyle w:val="Nagwek1"/>
        <w:numPr>
          <w:ilvl w:val="0"/>
          <w:numId w:val="0"/>
        </w:numPr>
      </w:pPr>
      <w:bookmarkStart w:id="98" w:name="_Toc87257611"/>
      <w:r>
        <w:lastRenderedPageBreak/>
        <w:t>Spis tabel</w:t>
      </w:r>
      <w:bookmarkEnd w:id="98"/>
    </w:p>
    <w:p w14:paraId="2D350F69" w14:textId="73D5ECAE" w:rsidR="00FC65C5" w:rsidRDefault="008C5000">
      <w:pPr>
        <w:pStyle w:val="Spisilustracji"/>
        <w:tabs>
          <w:tab w:val="right" w:leader="dot" w:pos="9060"/>
        </w:tabs>
        <w:rPr>
          <w:rFonts w:asciiTheme="minorHAnsi" w:eastAsiaTheme="minorEastAsia" w:hAnsiTheme="minorHAnsi"/>
          <w:noProof/>
          <w:sz w:val="22"/>
          <w:lang w:eastAsia="pl-PL"/>
        </w:rPr>
      </w:pPr>
      <w:r>
        <w:fldChar w:fldCharType="begin"/>
      </w:r>
      <w:r>
        <w:instrText xml:space="preserve"> TOC \h \z \c "Tabela" </w:instrText>
      </w:r>
      <w:r>
        <w:fldChar w:fldCharType="separate"/>
      </w:r>
      <w:hyperlink w:anchor="_Toc87257614" w:history="1">
        <w:r w:rsidR="00FC65C5" w:rsidRPr="00A4520C">
          <w:rPr>
            <w:rStyle w:val="Hipercze"/>
            <w:noProof/>
          </w:rPr>
          <w:t>Tabela 1. Charakterystyka linii komunikacyjnych realizowanych w ramach publicznego transportu zbiorowego na terenie Gminy Nysa i Otmuchowa – linie:1,2,3</w:t>
        </w:r>
        <w:r w:rsidR="00FC65C5">
          <w:rPr>
            <w:noProof/>
            <w:webHidden/>
          </w:rPr>
          <w:tab/>
        </w:r>
        <w:r w:rsidR="00FC65C5">
          <w:rPr>
            <w:noProof/>
            <w:webHidden/>
          </w:rPr>
          <w:fldChar w:fldCharType="begin"/>
        </w:r>
        <w:r w:rsidR="00FC65C5">
          <w:rPr>
            <w:noProof/>
            <w:webHidden/>
          </w:rPr>
          <w:instrText xml:space="preserve"> PAGEREF _Toc87257614 \h </w:instrText>
        </w:r>
        <w:r w:rsidR="00FC65C5">
          <w:rPr>
            <w:noProof/>
            <w:webHidden/>
          </w:rPr>
        </w:r>
        <w:r w:rsidR="00FC65C5">
          <w:rPr>
            <w:noProof/>
            <w:webHidden/>
          </w:rPr>
          <w:fldChar w:fldCharType="separate"/>
        </w:r>
        <w:r w:rsidR="002D2EB2">
          <w:rPr>
            <w:noProof/>
            <w:webHidden/>
          </w:rPr>
          <w:t>15</w:t>
        </w:r>
        <w:r w:rsidR="00FC65C5">
          <w:rPr>
            <w:noProof/>
            <w:webHidden/>
          </w:rPr>
          <w:fldChar w:fldCharType="end"/>
        </w:r>
      </w:hyperlink>
    </w:p>
    <w:p w14:paraId="679CF86C" w14:textId="3B8984DF"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15" w:history="1">
        <w:r w:rsidRPr="00A4520C">
          <w:rPr>
            <w:rStyle w:val="Hipercze"/>
            <w:noProof/>
          </w:rPr>
          <w:t>Tabela 2. Charakterystyka linii komunikacyjnych realizowanych w ramach publicznego transportu zbiorowego na terenie Gminy Nysa i Otmuchowa – linie:4,5,6</w:t>
        </w:r>
        <w:r>
          <w:rPr>
            <w:noProof/>
            <w:webHidden/>
          </w:rPr>
          <w:tab/>
        </w:r>
        <w:r>
          <w:rPr>
            <w:noProof/>
            <w:webHidden/>
          </w:rPr>
          <w:fldChar w:fldCharType="begin"/>
        </w:r>
        <w:r>
          <w:rPr>
            <w:noProof/>
            <w:webHidden/>
          </w:rPr>
          <w:instrText xml:space="preserve"> PAGEREF _Toc87257615 \h </w:instrText>
        </w:r>
        <w:r>
          <w:rPr>
            <w:noProof/>
            <w:webHidden/>
          </w:rPr>
        </w:r>
        <w:r>
          <w:rPr>
            <w:noProof/>
            <w:webHidden/>
          </w:rPr>
          <w:fldChar w:fldCharType="separate"/>
        </w:r>
        <w:r w:rsidR="002D2EB2">
          <w:rPr>
            <w:noProof/>
            <w:webHidden/>
          </w:rPr>
          <w:t>16</w:t>
        </w:r>
        <w:r>
          <w:rPr>
            <w:noProof/>
            <w:webHidden/>
          </w:rPr>
          <w:fldChar w:fldCharType="end"/>
        </w:r>
      </w:hyperlink>
    </w:p>
    <w:p w14:paraId="0BF339CE" w14:textId="1C4CC02D"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16" w:history="1">
        <w:r w:rsidRPr="00A4520C">
          <w:rPr>
            <w:rStyle w:val="Hipercze"/>
            <w:noProof/>
          </w:rPr>
          <w:t>Tabela 3. Charakterystyka linii komunikacyjnych realizowanych w ramach publicznego transportu zbiorowego na terenie Gminy Nysa i Otmuchowa – linie:7,8,9</w:t>
        </w:r>
        <w:r>
          <w:rPr>
            <w:noProof/>
            <w:webHidden/>
          </w:rPr>
          <w:tab/>
        </w:r>
        <w:r>
          <w:rPr>
            <w:noProof/>
            <w:webHidden/>
          </w:rPr>
          <w:fldChar w:fldCharType="begin"/>
        </w:r>
        <w:r>
          <w:rPr>
            <w:noProof/>
            <w:webHidden/>
          </w:rPr>
          <w:instrText xml:space="preserve"> PAGEREF _Toc87257616 \h </w:instrText>
        </w:r>
        <w:r>
          <w:rPr>
            <w:noProof/>
            <w:webHidden/>
          </w:rPr>
        </w:r>
        <w:r>
          <w:rPr>
            <w:noProof/>
            <w:webHidden/>
          </w:rPr>
          <w:fldChar w:fldCharType="separate"/>
        </w:r>
        <w:r w:rsidR="002D2EB2">
          <w:rPr>
            <w:noProof/>
            <w:webHidden/>
          </w:rPr>
          <w:t>16</w:t>
        </w:r>
        <w:r>
          <w:rPr>
            <w:noProof/>
            <w:webHidden/>
          </w:rPr>
          <w:fldChar w:fldCharType="end"/>
        </w:r>
      </w:hyperlink>
    </w:p>
    <w:p w14:paraId="0CFD3CE6" w14:textId="7A9FC84C"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17" w:history="1">
        <w:r w:rsidRPr="00A4520C">
          <w:rPr>
            <w:rStyle w:val="Hipercze"/>
            <w:noProof/>
          </w:rPr>
          <w:t>Tabela 4. Charakterystyka linii komunikacyjnych realizowanych w ramach publicznego transportu zbiorowego na terenie Gminy Nysa i Otmuchowa – linie: 12,13,14</w:t>
        </w:r>
        <w:r>
          <w:rPr>
            <w:noProof/>
            <w:webHidden/>
          </w:rPr>
          <w:tab/>
        </w:r>
        <w:r>
          <w:rPr>
            <w:noProof/>
            <w:webHidden/>
          </w:rPr>
          <w:fldChar w:fldCharType="begin"/>
        </w:r>
        <w:r>
          <w:rPr>
            <w:noProof/>
            <w:webHidden/>
          </w:rPr>
          <w:instrText xml:space="preserve"> PAGEREF _Toc87257617 \h </w:instrText>
        </w:r>
        <w:r>
          <w:rPr>
            <w:noProof/>
            <w:webHidden/>
          </w:rPr>
        </w:r>
        <w:r>
          <w:rPr>
            <w:noProof/>
            <w:webHidden/>
          </w:rPr>
          <w:fldChar w:fldCharType="separate"/>
        </w:r>
        <w:r w:rsidR="002D2EB2">
          <w:rPr>
            <w:noProof/>
            <w:webHidden/>
          </w:rPr>
          <w:t>17</w:t>
        </w:r>
        <w:r>
          <w:rPr>
            <w:noProof/>
            <w:webHidden/>
          </w:rPr>
          <w:fldChar w:fldCharType="end"/>
        </w:r>
      </w:hyperlink>
    </w:p>
    <w:p w14:paraId="6A160BB5" w14:textId="07857FEF"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18" w:history="1">
        <w:r w:rsidRPr="00A4520C">
          <w:rPr>
            <w:rStyle w:val="Hipercze"/>
            <w:noProof/>
          </w:rPr>
          <w:t>Tabela 5. Charakterystyka linii komunikacyjnych realizowanych w ramach publicznego transportu zbiorowego na terenie Gminy Nysa i Otmuchowa – linie:15,16,17,E,S4,S8</w:t>
        </w:r>
        <w:r>
          <w:rPr>
            <w:noProof/>
            <w:webHidden/>
          </w:rPr>
          <w:tab/>
        </w:r>
        <w:r>
          <w:rPr>
            <w:noProof/>
            <w:webHidden/>
          </w:rPr>
          <w:fldChar w:fldCharType="begin"/>
        </w:r>
        <w:r>
          <w:rPr>
            <w:noProof/>
            <w:webHidden/>
          </w:rPr>
          <w:instrText xml:space="preserve"> PAGEREF _Toc87257618 \h </w:instrText>
        </w:r>
        <w:r>
          <w:rPr>
            <w:noProof/>
            <w:webHidden/>
          </w:rPr>
        </w:r>
        <w:r>
          <w:rPr>
            <w:noProof/>
            <w:webHidden/>
          </w:rPr>
          <w:fldChar w:fldCharType="separate"/>
        </w:r>
        <w:r w:rsidR="002D2EB2">
          <w:rPr>
            <w:noProof/>
            <w:webHidden/>
          </w:rPr>
          <w:t>19</w:t>
        </w:r>
        <w:r>
          <w:rPr>
            <w:noProof/>
            <w:webHidden/>
          </w:rPr>
          <w:fldChar w:fldCharType="end"/>
        </w:r>
      </w:hyperlink>
    </w:p>
    <w:p w14:paraId="6ACC1BE2" w14:textId="67E99AE0"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19" w:history="1">
        <w:r w:rsidRPr="00A4520C">
          <w:rPr>
            <w:rStyle w:val="Hipercze"/>
            <w:noProof/>
          </w:rPr>
          <w:t>Tabela 6. Wielkość pracy przewozowej w komunikacji autobusowej w latach 2018-2020 oraz za okres od I do VIII 2021 r.</w:t>
        </w:r>
        <w:r>
          <w:rPr>
            <w:noProof/>
            <w:webHidden/>
          </w:rPr>
          <w:tab/>
        </w:r>
        <w:r>
          <w:rPr>
            <w:noProof/>
            <w:webHidden/>
          </w:rPr>
          <w:fldChar w:fldCharType="begin"/>
        </w:r>
        <w:r>
          <w:rPr>
            <w:noProof/>
            <w:webHidden/>
          </w:rPr>
          <w:instrText xml:space="preserve"> PAGEREF _Toc87257619 \h </w:instrText>
        </w:r>
        <w:r>
          <w:rPr>
            <w:noProof/>
            <w:webHidden/>
          </w:rPr>
        </w:r>
        <w:r>
          <w:rPr>
            <w:noProof/>
            <w:webHidden/>
          </w:rPr>
          <w:fldChar w:fldCharType="separate"/>
        </w:r>
        <w:r w:rsidR="002D2EB2">
          <w:rPr>
            <w:noProof/>
            <w:webHidden/>
          </w:rPr>
          <w:t>20</w:t>
        </w:r>
        <w:r>
          <w:rPr>
            <w:noProof/>
            <w:webHidden/>
          </w:rPr>
          <w:fldChar w:fldCharType="end"/>
        </w:r>
      </w:hyperlink>
    </w:p>
    <w:p w14:paraId="335693FB" w14:textId="53292A8E"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0" w:history="1">
        <w:r w:rsidRPr="00A4520C">
          <w:rPr>
            <w:rStyle w:val="Hipercze"/>
            <w:noProof/>
          </w:rPr>
          <w:t>Tabela 7. Struktura wiekowa eksploatowanego taboru</w:t>
        </w:r>
        <w:r>
          <w:rPr>
            <w:noProof/>
            <w:webHidden/>
          </w:rPr>
          <w:tab/>
        </w:r>
        <w:r>
          <w:rPr>
            <w:noProof/>
            <w:webHidden/>
          </w:rPr>
          <w:fldChar w:fldCharType="begin"/>
        </w:r>
        <w:r>
          <w:rPr>
            <w:noProof/>
            <w:webHidden/>
          </w:rPr>
          <w:instrText xml:space="preserve"> PAGEREF _Toc87257620 \h </w:instrText>
        </w:r>
        <w:r>
          <w:rPr>
            <w:noProof/>
            <w:webHidden/>
          </w:rPr>
        </w:r>
        <w:r>
          <w:rPr>
            <w:noProof/>
            <w:webHidden/>
          </w:rPr>
          <w:fldChar w:fldCharType="separate"/>
        </w:r>
        <w:r w:rsidR="002D2EB2">
          <w:rPr>
            <w:noProof/>
            <w:webHidden/>
          </w:rPr>
          <w:t>21</w:t>
        </w:r>
        <w:r>
          <w:rPr>
            <w:noProof/>
            <w:webHidden/>
          </w:rPr>
          <w:fldChar w:fldCharType="end"/>
        </w:r>
      </w:hyperlink>
    </w:p>
    <w:p w14:paraId="1B77C6CC" w14:textId="0E582BC7"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1" w:history="1">
        <w:r w:rsidRPr="00A4520C">
          <w:rPr>
            <w:rStyle w:val="Hipercze"/>
            <w:noProof/>
          </w:rPr>
          <w:t>Tabela 8. Flota autobusów wykorzystywanych na potrzeby nyskiej komunikacji autobusowej</w:t>
        </w:r>
        <w:r>
          <w:rPr>
            <w:noProof/>
            <w:webHidden/>
          </w:rPr>
          <w:tab/>
        </w:r>
        <w:r>
          <w:rPr>
            <w:noProof/>
            <w:webHidden/>
          </w:rPr>
          <w:fldChar w:fldCharType="begin"/>
        </w:r>
        <w:r>
          <w:rPr>
            <w:noProof/>
            <w:webHidden/>
          </w:rPr>
          <w:instrText xml:space="preserve"> PAGEREF _Toc87257621 \h </w:instrText>
        </w:r>
        <w:r>
          <w:rPr>
            <w:noProof/>
            <w:webHidden/>
          </w:rPr>
        </w:r>
        <w:r>
          <w:rPr>
            <w:noProof/>
            <w:webHidden/>
          </w:rPr>
          <w:fldChar w:fldCharType="separate"/>
        </w:r>
        <w:r w:rsidR="002D2EB2">
          <w:rPr>
            <w:noProof/>
            <w:webHidden/>
          </w:rPr>
          <w:t>22</w:t>
        </w:r>
        <w:r>
          <w:rPr>
            <w:noProof/>
            <w:webHidden/>
          </w:rPr>
          <w:fldChar w:fldCharType="end"/>
        </w:r>
      </w:hyperlink>
    </w:p>
    <w:p w14:paraId="5D1245F1" w14:textId="3CF10199"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2" w:history="1">
        <w:r w:rsidRPr="00A4520C">
          <w:rPr>
            <w:rStyle w:val="Hipercze"/>
            <w:noProof/>
          </w:rPr>
          <w:t>Tabela 9. Udział autobusów zeroemisyjnych we flocie eksploatowanej w ramach PTZ w Nysie</w:t>
        </w:r>
        <w:r>
          <w:rPr>
            <w:noProof/>
            <w:webHidden/>
          </w:rPr>
          <w:tab/>
        </w:r>
        <w:r>
          <w:rPr>
            <w:noProof/>
            <w:webHidden/>
          </w:rPr>
          <w:fldChar w:fldCharType="begin"/>
        </w:r>
        <w:r>
          <w:rPr>
            <w:noProof/>
            <w:webHidden/>
          </w:rPr>
          <w:instrText xml:space="preserve"> PAGEREF _Toc87257622 \h </w:instrText>
        </w:r>
        <w:r>
          <w:rPr>
            <w:noProof/>
            <w:webHidden/>
          </w:rPr>
        </w:r>
        <w:r>
          <w:rPr>
            <w:noProof/>
            <w:webHidden/>
          </w:rPr>
          <w:fldChar w:fldCharType="separate"/>
        </w:r>
        <w:r w:rsidR="002D2EB2">
          <w:rPr>
            <w:noProof/>
            <w:webHidden/>
          </w:rPr>
          <w:t>26</w:t>
        </w:r>
        <w:r>
          <w:rPr>
            <w:noProof/>
            <w:webHidden/>
          </w:rPr>
          <w:fldChar w:fldCharType="end"/>
        </w:r>
      </w:hyperlink>
    </w:p>
    <w:p w14:paraId="2112137B" w14:textId="4927BCBD"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3" w:history="1">
        <w:r w:rsidRPr="00A4520C">
          <w:rPr>
            <w:rStyle w:val="Hipercze"/>
            <w:noProof/>
          </w:rPr>
          <w:t>Tabela 10. Działania inwestycyjne i dostawy taboru w celu spełnienia określonego w ustawie udziału autobusów zeroemisyjnych</w:t>
        </w:r>
        <w:r>
          <w:rPr>
            <w:noProof/>
            <w:webHidden/>
          </w:rPr>
          <w:tab/>
        </w:r>
        <w:r>
          <w:rPr>
            <w:noProof/>
            <w:webHidden/>
          </w:rPr>
          <w:fldChar w:fldCharType="begin"/>
        </w:r>
        <w:r>
          <w:rPr>
            <w:noProof/>
            <w:webHidden/>
          </w:rPr>
          <w:instrText xml:space="preserve"> PAGEREF _Toc87257623 \h </w:instrText>
        </w:r>
        <w:r>
          <w:rPr>
            <w:noProof/>
            <w:webHidden/>
          </w:rPr>
        </w:r>
        <w:r>
          <w:rPr>
            <w:noProof/>
            <w:webHidden/>
          </w:rPr>
          <w:fldChar w:fldCharType="separate"/>
        </w:r>
        <w:r w:rsidR="002D2EB2">
          <w:rPr>
            <w:noProof/>
            <w:webHidden/>
          </w:rPr>
          <w:t>26</w:t>
        </w:r>
        <w:r>
          <w:rPr>
            <w:noProof/>
            <w:webHidden/>
          </w:rPr>
          <w:fldChar w:fldCharType="end"/>
        </w:r>
      </w:hyperlink>
    </w:p>
    <w:p w14:paraId="4D8222DC" w14:textId="2008D342"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4" w:history="1">
        <w:r w:rsidRPr="00A4520C">
          <w:rPr>
            <w:rStyle w:val="Hipercze"/>
            <w:noProof/>
          </w:rPr>
          <w:t>Tabela 11. Jednostkowe koszty autobusu elektrycznego i infrastruktury ładowania</w:t>
        </w:r>
        <w:r>
          <w:rPr>
            <w:noProof/>
            <w:webHidden/>
          </w:rPr>
          <w:tab/>
        </w:r>
        <w:r>
          <w:rPr>
            <w:noProof/>
            <w:webHidden/>
          </w:rPr>
          <w:fldChar w:fldCharType="begin"/>
        </w:r>
        <w:r>
          <w:rPr>
            <w:noProof/>
            <w:webHidden/>
          </w:rPr>
          <w:instrText xml:space="preserve"> PAGEREF _Toc87257624 \h </w:instrText>
        </w:r>
        <w:r>
          <w:rPr>
            <w:noProof/>
            <w:webHidden/>
          </w:rPr>
        </w:r>
        <w:r>
          <w:rPr>
            <w:noProof/>
            <w:webHidden/>
          </w:rPr>
          <w:fldChar w:fldCharType="separate"/>
        </w:r>
        <w:r w:rsidR="002D2EB2">
          <w:rPr>
            <w:noProof/>
            <w:webHidden/>
          </w:rPr>
          <w:t>28</w:t>
        </w:r>
        <w:r>
          <w:rPr>
            <w:noProof/>
            <w:webHidden/>
          </w:rPr>
          <w:fldChar w:fldCharType="end"/>
        </w:r>
      </w:hyperlink>
    </w:p>
    <w:p w14:paraId="14802F36" w14:textId="69A77DCE"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5" w:history="1">
        <w:r w:rsidRPr="00A4520C">
          <w:rPr>
            <w:rStyle w:val="Hipercze"/>
            <w:noProof/>
          </w:rPr>
          <w:t>Tabela 12. Nakłady inwestycyjne dla wybranego wariantu wprowadzenia autobusów elektrycznych w Nysie</w:t>
        </w:r>
        <w:r>
          <w:rPr>
            <w:noProof/>
            <w:webHidden/>
          </w:rPr>
          <w:tab/>
        </w:r>
        <w:r>
          <w:rPr>
            <w:noProof/>
            <w:webHidden/>
          </w:rPr>
          <w:fldChar w:fldCharType="begin"/>
        </w:r>
        <w:r>
          <w:rPr>
            <w:noProof/>
            <w:webHidden/>
          </w:rPr>
          <w:instrText xml:space="preserve"> PAGEREF _Toc87257625 \h </w:instrText>
        </w:r>
        <w:r>
          <w:rPr>
            <w:noProof/>
            <w:webHidden/>
          </w:rPr>
        </w:r>
        <w:r>
          <w:rPr>
            <w:noProof/>
            <w:webHidden/>
          </w:rPr>
          <w:fldChar w:fldCharType="separate"/>
        </w:r>
        <w:r w:rsidR="002D2EB2">
          <w:rPr>
            <w:noProof/>
            <w:webHidden/>
          </w:rPr>
          <w:t>28</w:t>
        </w:r>
        <w:r>
          <w:rPr>
            <w:noProof/>
            <w:webHidden/>
          </w:rPr>
          <w:fldChar w:fldCharType="end"/>
        </w:r>
      </w:hyperlink>
    </w:p>
    <w:p w14:paraId="149FE391" w14:textId="56F771F3"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6" w:history="1">
        <w:r w:rsidRPr="00A4520C">
          <w:rPr>
            <w:rStyle w:val="Hipercze"/>
            <w:noProof/>
          </w:rPr>
          <w:t>Tabela 13. Jednostkowe koszty autobusu elektrycznego i infrastruktury ładowania</w:t>
        </w:r>
        <w:r>
          <w:rPr>
            <w:noProof/>
            <w:webHidden/>
          </w:rPr>
          <w:tab/>
        </w:r>
        <w:r>
          <w:rPr>
            <w:noProof/>
            <w:webHidden/>
          </w:rPr>
          <w:fldChar w:fldCharType="begin"/>
        </w:r>
        <w:r>
          <w:rPr>
            <w:noProof/>
            <w:webHidden/>
          </w:rPr>
          <w:instrText xml:space="preserve"> PAGEREF _Toc87257626 \h </w:instrText>
        </w:r>
        <w:r>
          <w:rPr>
            <w:noProof/>
            <w:webHidden/>
          </w:rPr>
        </w:r>
        <w:r>
          <w:rPr>
            <w:noProof/>
            <w:webHidden/>
          </w:rPr>
          <w:fldChar w:fldCharType="separate"/>
        </w:r>
        <w:r w:rsidR="002D2EB2">
          <w:rPr>
            <w:noProof/>
            <w:webHidden/>
          </w:rPr>
          <w:t>30</w:t>
        </w:r>
        <w:r>
          <w:rPr>
            <w:noProof/>
            <w:webHidden/>
          </w:rPr>
          <w:fldChar w:fldCharType="end"/>
        </w:r>
      </w:hyperlink>
    </w:p>
    <w:p w14:paraId="54E9E6F3" w14:textId="11FD3AFD"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7" w:history="1">
        <w:r w:rsidRPr="00A4520C">
          <w:rPr>
            <w:rStyle w:val="Hipercze"/>
            <w:noProof/>
          </w:rPr>
          <w:t>Tabela 14. Nakłady inwestycyjne dla wybranego wariantu wprowadzenia autobusów wodorowych w Nysie</w:t>
        </w:r>
        <w:r>
          <w:rPr>
            <w:noProof/>
            <w:webHidden/>
          </w:rPr>
          <w:tab/>
        </w:r>
        <w:r>
          <w:rPr>
            <w:noProof/>
            <w:webHidden/>
          </w:rPr>
          <w:fldChar w:fldCharType="begin"/>
        </w:r>
        <w:r>
          <w:rPr>
            <w:noProof/>
            <w:webHidden/>
          </w:rPr>
          <w:instrText xml:space="preserve"> PAGEREF _Toc87257627 \h </w:instrText>
        </w:r>
        <w:r>
          <w:rPr>
            <w:noProof/>
            <w:webHidden/>
          </w:rPr>
        </w:r>
        <w:r>
          <w:rPr>
            <w:noProof/>
            <w:webHidden/>
          </w:rPr>
          <w:fldChar w:fldCharType="separate"/>
        </w:r>
        <w:r w:rsidR="002D2EB2">
          <w:rPr>
            <w:noProof/>
            <w:webHidden/>
          </w:rPr>
          <w:t>31</w:t>
        </w:r>
        <w:r>
          <w:rPr>
            <w:noProof/>
            <w:webHidden/>
          </w:rPr>
          <w:fldChar w:fldCharType="end"/>
        </w:r>
      </w:hyperlink>
    </w:p>
    <w:p w14:paraId="2C4DD7BD" w14:textId="588B44FB"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8" w:history="1">
        <w:r w:rsidRPr="00A4520C">
          <w:rPr>
            <w:rStyle w:val="Hipercze"/>
            <w:noProof/>
          </w:rPr>
          <w:t>Tabela 15. Plany inwestycyjne związane z utrzymaniem komunikacji autobusowej w Nysie opartej o autobusy spalinowe niskoemisyjne</w:t>
        </w:r>
        <w:r>
          <w:rPr>
            <w:noProof/>
            <w:webHidden/>
          </w:rPr>
          <w:tab/>
        </w:r>
        <w:r>
          <w:rPr>
            <w:noProof/>
            <w:webHidden/>
          </w:rPr>
          <w:fldChar w:fldCharType="begin"/>
        </w:r>
        <w:r>
          <w:rPr>
            <w:noProof/>
            <w:webHidden/>
          </w:rPr>
          <w:instrText xml:space="preserve"> PAGEREF _Toc87257628 \h </w:instrText>
        </w:r>
        <w:r>
          <w:rPr>
            <w:noProof/>
            <w:webHidden/>
          </w:rPr>
        </w:r>
        <w:r>
          <w:rPr>
            <w:noProof/>
            <w:webHidden/>
          </w:rPr>
          <w:fldChar w:fldCharType="separate"/>
        </w:r>
        <w:r w:rsidR="002D2EB2">
          <w:rPr>
            <w:noProof/>
            <w:webHidden/>
          </w:rPr>
          <w:t>32</w:t>
        </w:r>
        <w:r>
          <w:rPr>
            <w:noProof/>
            <w:webHidden/>
          </w:rPr>
          <w:fldChar w:fldCharType="end"/>
        </w:r>
      </w:hyperlink>
    </w:p>
    <w:p w14:paraId="415A30DF" w14:textId="0FF1F051"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29" w:history="1">
        <w:r w:rsidRPr="00A4520C">
          <w:rPr>
            <w:rStyle w:val="Hipercze"/>
            <w:noProof/>
          </w:rPr>
          <w:t>Tabela 16. Syntetyczne zestawienie nakładów inwestycyjnych w poszczególnych wariantach</w:t>
        </w:r>
        <w:r>
          <w:rPr>
            <w:noProof/>
            <w:webHidden/>
          </w:rPr>
          <w:tab/>
        </w:r>
        <w:r>
          <w:rPr>
            <w:noProof/>
            <w:webHidden/>
          </w:rPr>
          <w:fldChar w:fldCharType="begin"/>
        </w:r>
        <w:r>
          <w:rPr>
            <w:noProof/>
            <w:webHidden/>
          </w:rPr>
          <w:instrText xml:space="preserve"> PAGEREF _Toc87257629 \h </w:instrText>
        </w:r>
        <w:r>
          <w:rPr>
            <w:noProof/>
            <w:webHidden/>
          </w:rPr>
        </w:r>
        <w:r>
          <w:rPr>
            <w:noProof/>
            <w:webHidden/>
          </w:rPr>
          <w:fldChar w:fldCharType="separate"/>
        </w:r>
        <w:r w:rsidR="002D2EB2">
          <w:rPr>
            <w:noProof/>
            <w:webHidden/>
          </w:rPr>
          <w:t>34</w:t>
        </w:r>
        <w:r>
          <w:rPr>
            <w:noProof/>
            <w:webHidden/>
          </w:rPr>
          <w:fldChar w:fldCharType="end"/>
        </w:r>
      </w:hyperlink>
    </w:p>
    <w:p w14:paraId="3C11B23B" w14:textId="55FC1F24"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0" w:history="1">
        <w:r w:rsidRPr="00A4520C">
          <w:rPr>
            <w:rStyle w:val="Hipercze"/>
            <w:noProof/>
          </w:rPr>
          <w:t>Tabela 17. Zestawienie kosztu jednostkowego eksploatacji autobusów dla poszczególnych typów taboru</w:t>
        </w:r>
        <w:r>
          <w:rPr>
            <w:noProof/>
            <w:webHidden/>
          </w:rPr>
          <w:tab/>
        </w:r>
        <w:r>
          <w:rPr>
            <w:noProof/>
            <w:webHidden/>
          </w:rPr>
          <w:fldChar w:fldCharType="begin"/>
        </w:r>
        <w:r>
          <w:rPr>
            <w:noProof/>
            <w:webHidden/>
          </w:rPr>
          <w:instrText xml:space="preserve"> PAGEREF _Toc87257630 \h </w:instrText>
        </w:r>
        <w:r>
          <w:rPr>
            <w:noProof/>
            <w:webHidden/>
          </w:rPr>
        </w:r>
        <w:r>
          <w:rPr>
            <w:noProof/>
            <w:webHidden/>
          </w:rPr>
          <w:fldChar w:fldCharType="separate"/>
        </w:r>
        <w:r w:rsidR="002D2EB2">
          <w:rPr>
            <w:noProof/>
            <w:webHidden/>
          </w:rPr>
          <w:t>36</w:t>
        </w:r>
        <w:r>
          <w:rPr>
            <w:noProof/>
            <w:webHidden/>
          </w:rPr>
          <w:fldChar w:fldCharType="end"/>
        </w:r>
      </w:hyperlink>
    </w:p>
    <w:p w14:paraId="0DEF4566" w14:textId="6E7413AD"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1" w:history="1">
        <w:r w:rsidRPr="00A4520C">
          <w:rPr>
            <w:rStyle w:val="Hipercze"/>
            <w:noProof/>
          </w:rPr>
          <w:t>Tabela 18. Przepływy finansowe wariantu W1 [tys. PLN netto]</w:t>
        </w:r>
        <w:r>
          <w:rPr>
            <w:noProof/>
            <w:webHidden/>
          </w:rPr>
          <w:tab/>
        </w:r>
        <w:r>
          <w:rPr>
            <w:noProof/>
            <w:webHidden/>
          </w:rPr>
          <w:fldChar w:fldCharType="begin"/>
        </w:r>
        <w:r>
          <w:rPr>
            <w:noProof/>
            <w:webHidden/>
          </w:rPr>
          <w:instrText xml:space="preserve"> PAGEREF _Toc87257631 \h </w:instrText>
        </w:r>
        <w:r>
          <w:rPr>
            <w:noProof/>
            <w:webHidden/>
          </w:rPr>
        </w:r>
        <w:r>
          <w:rPr>
            <w:noProof/>
            <w:webHidden/>
          </w:rPr>
          <w:fldChar w:fldCharType="separate"/>
        </w:r>
        <w:r w:rsidR="002D2EB2">
          <w:rPr>
            <w:noProof/>
            <w:webHidden/>
          </w:rPr>
          <w:t>37</w:t>
        </w:r>
        <w:r>
          <w:rPr>
            <w:noProof/>
            <w:webHidden/>
          </w:rPr>
          <w:fldChar w:fldCharType="end"/>
        </w:r>
      </w:hyperlink>
    </w:p>
    <w:p w14:paraId="2F4603DE" w14:textId="5603DA0F"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2" w:history="1">
        <w:r w:rsidRPr="00A4520C">
          <w:rPr>
            <w:rStyle w:val="Hipercze"/>
            <w:noProof/>
          </w:rPr>
          <w:t>Tabela 19. Przepływy finansowe wariantu W2 [tys. PLN netto]</w:t>
        </w:r>
        <w:r>
          <w:rPr>
            <w:noProof/>
            <w:webHidden/>
          </w:rPr>
          <w:tab/>
        </w:r>
        <w:r>
          <w:rPr>
            <w:noProof/>
            <w:webHidden/>
          </w:rPr>
          <w:fldChar w:fldCharType="begin"/>
        </w:r>
        <w:r>
          <w:rPr>
            <w:noProof/>
            <w:webHidden/>
          </w:rPr>
          <w:instrText xml:space="preserve"> PAGEREF _Toc87257632 \h </w:instrText>
        </w:r>
        <w:r>
          <w:rPr>
            <w:noProof/>
            <w:webHidden/>
          </w:rPr>
        </w:r>
        <w:r>
          <w:rPr>
            <w:noProof/>
            <w:webHidden/>
          </w:rPr>
          <w:fldChar w:fldCharType="separate"/>
        </w:r>
        <w:r w:rsidR="002D2EB2">
          <w:rPr>
            <w:noProof/>
            <w:webHidden/>
          </w:rPr>
          <w:t>37</w:t>
        </w:r>
        <w:r>
          <w:rPr>
            <w:noProof/>
            <w:webHidden/>
          </w:rPr>
          <w:fldChar w:fldCharType="end"/>
        </w:r>
      </w:hyperlink>
    </w:p>
    <w:p w14:paraId="2C0F1CC3" w14:textId="3300360A"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3" w:history="1">
        <w:r w:rsidRPr="00A4520C">
          <w:rPr>
            <w:rStyle w:val="Hipercze"/>
            <w:noProof/>
          </w:rPr>
          <w:t>Tabela 20. Wskaźniki efektywności finansowej dla obu wariantów</w:t>
        </w:r>
        <w:r>
          <w:rPr>
            <w:noProof/>
            <w:webHidden/>
          </w:rPr>
          <w:tab/>
        </w:r>
        <w:r>
          <w:rPr>
            <w:noProof/>
            <w:webHidden/>
          </w:rPr>
          <w:fldChar w:fldCharType="begin"/>
        </w:r>
        <w:r>
          <w:rPr>
            <w:noProof/>
            <w:webHidden/>
          </w:rPr>
          <w:instrText xml:space="preserve"> PAGEREF _Toc87257633 \h </w:instrText>
        </w:r>
        <w:r>
          <w:rPr>
            <w:noProof/>
            <w:webHidden/>
          </w:rPr>
        </w:r>
        <w:r>
          <w:rPr>
            <w:noProof/>
            <w:webHidden/>
          </w:rPr>
          <w:fldChar w:fldCharType="separate"/>
        </w:r>
        <w:r w:rsidR="002D2EB2">
          <w:rPr>
            <w:noProof/>
            <w:webHidden/>
          </w:rPr>
          <w:t>38</w:t>
        </w:r>
        <w:r>
          <w:rPr>
            <w:noProof/>
            <w:webHidden/>
          </w:rPr>
          <w:fldChar w:fldCharType="end"/>
        </w:r>
      </w:hyperlink>
    </w:p>
    <w:p w14:paraId="5ACF38C2" w14:textId="0DB62D15"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4" w:history="1">
        <w:r w:rsidRPr="00A4520C">
          <w:rPr>
            <w:rStyle w:val="Hipercze"/>
            <w:noProof/>
          </w:rPr>
          <w:t>Tabela 21. Koszty/korzyści społeczno – ekonomiczne wariantu W 1 i W2 [tys. PLN]</w:t>
        </w:r>
        <w:r>
          <w:rPr>
            <w:noProof/>
            <w:webHidden/>
          </w:rPr>
          <w:tab/>
        </w:r>
        <w:r>
          <w:rPr>
            <w:noProof/>
            <w:webHidden/>
          </w:rPr>
          <w:fldChar w:fldCharType="begin"/>
        </w:r>
        <w:r>
          <w:rPr>
            <w:noProof/>
            <w:webHidden/>
          </w:rPr>
          <w:instrText xml:space="preserve"> PAGEREF _Toc87257634 \h </w:instrText>
        </w:r>
        <w:r>
          <w:rPr>
            <w:noProof/>
            <w:webHidden/>
          </w:rPr>
        </w:r>
        <w:r>
          <w:rPr>
            <w:noProof/>
            <w:webHidden/>
          </w:rPr>
          <w:fldChar w:fldCharType="separate"/>
        </w:r>
        <w:r w:rsidR="002D2EB2">
          <w:rPr>
            <w:noProof/>
            <w:webHidden/>
          </w:rPr>
          <w:t>40</w:t>
        </w:r>
        <w:r>
          <w:rPr>
            <w:noProof/>
            <w:webHidden/>
          </w:rPr>
          <w:fldChar w:fldCharType="end"/>
        </w:r>
      </w:hyperlink>
    </w:p>
    <w:p w14:paraId="5AC15519" w14:textId="1E905B66"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5" w:history="1">
        <w:r w:rsidRPr="00A4520C">
          <w:rPr>
            <w:rStyle w:val="Hipercze"/>
            <w:noProof/>
          </w:rPr>
          <w:t>Tabela 22. Wskaźniki efektywności ekonomicznej dla wariantu W 1 i W2</w:t>
        </w:r>
        <w:r>
          <w:rPr>
            <w:noProof/>
            <w:webHidden/>
          </w:rPr>
          <w:tab/>
        </w:r>
        <w:r>
          <w:rPr>
            <w:noProof/>
            <w:webHidden/>
          </w:rPr>
          <w:fldChar w:fldCharType="begin"/>
        </w:r>
        <w:r>
          <w:rPr>
            <w:noProof/>
            <w:webHidden/>
          </w:rPr>
          <w:instrText xml:space="preserve"> PAGEREF _Toc87257635 \h </w:instrText>
        </w:r>
        <w:r>
          <w:rPr>
            <w:noProof/>
            <w:webHidden/>
          </w:rPr>
        </w:r>
        <w:r>
          <w:rPr>
            <w:noProof/>
            <w:webHidden/>
          </w:rPr>
          <w:fldChar w:fldCharType="separate"/>
        </w:r>
        <w:r w:rsidR="002D2EB2">
          <w:rPr>
            <w:noProof/>
            <w:webHidden/>
          </w:rPr>
          <w:t>41</w:t>
        </w:r>
        <w:r>
          <w:rPr>
            <w:noProof/>
            <w:webHidden/>
          </w:rPr>
          <w:fldChar w:fldCharType="end"/>
        </w:r>
      </w:hyperlink>
    </w:p>
    <w:p w14:paraId="45EA8C21" w14:textId="16480EE8"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6" w:history="1">
        <w:r w:rsidRPr="00A4520C">
          <w:rPr>
            <w:rStyle w:val="Hipercze"/>
            <w:noProof/>
          </w:rPr>
          <w:t>Tabela 23.  Emisja zanieczyszczeń w autobusach o różnych napędach</w:t>
        </w:r>
        <w:r>
          <w:rPr>
            <w:noProof/>
            <w:webHidden/>
          </w:rPr>
          <w:tab/>
        </w:r>
        <w:r>
          <w:rPr>
            <w:noProof/>
            <w:webHidden/>
          </w:rPr>
          <w:fldChar w:fldCharType="begin"/>
        </w:r>
        <w:r>
          <w:rPr>
            <w:noProof/>
            <w:webHidden/>
          </w:rPr>
          <w:instrText xml:space="preserve"> PAGEREF _Toc87257636 \h </w:instrText>
        </w:r>
        <w:r>
          <w:rPr>
            <w:noProof/>
            <w:webHidden/>
          </w:rPr>
        </w:r>
        <w:r>
          <w:rPr>
            <w:noProof/>
            <w:webHidden/>
          </w:rPr>
          <w:fldChar w:fldCharType="separate"/>
        </w:r>
        <w:r w:rsidR="002D2EB2">
          <w:rPr>
            <w:noProof/>
            <w:webHidden/>
          </w:rPr>
          <w:t>42</w:t>
        </w:r>
        <w:r>
          <w:rPr>
            <w:noProof/>
            <w:webHidden/>
          </w:rPr>
          <w:fldChar w:fldCharType="end"/>
        </w:r>
      </w:hyperlink>
    </w:p>
    <w:p w14:paraId="520EA4FB" w14:textId="28A7EC69"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7" w:history="1">
        <w:r w:rsidRPr="00A4520C">
          <w:rPr>
            <w:rStyle w:val="Hipercze"/>
            <w:noProof/>
          </w:rPr>
          <w:t>Tabela 24. Analiza jakościowa ryzyka</w:t>
        </w:r>
        <w:r>
          <w:rPr>
            <w:noProof/>
            <w:webHidden/>
          </w:rPr>
          <w:tab/>
        </w:r>
        <w:r>
          <w:rPr>
            <w:noProof/>
            <w:webHidden/>
          </w:rPr>
          <w:fldChar w:fldCharType="begin"/>
        </w:r>
        <w:r>
          <w:rPr>
            <w:noProof/>
            <w:webHidden/>
          </w:rPr>
          <w:instrText xml:space="preserve"> PAGEREF _Toc87257637 \h </w:instrText>
        </w:r>
        <w:r>
          <w:rPr>
            <w:noProof/>
            <w:webHidden/>
          </w:rPr>
        </w:r>
        <w:r>
          <w:rPr>
            <w:noProof/>
            <w:webHidden/>
          </w:rPr>
          <w:fldChar w:fldCharType="separate"/>
        </w:r>
        <w:r w:rsidR="002D2EB2">
          <w:rPr>
            <w:noProof/>
            <w:webHidden/>
          </w:rPr>
          <w:t>46</w:t>
        </w:r>
        <w:r>
          <w:rPr>
            <w:noProof/>
            <w:webHidden/>
          </w:rPr>
          <w:fldChar w:fldCharType="end"/>
        </w:r>
      </w:hyperlink>
    </w:p>
    <w:p w14:paraId="16DC069B" w14:textId="29D89877"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8" w:history="1">
        <w:r w:rsidRPr="00A4520C">
          <w:rPr>
            <w:rStyle w:val="Hipercze"/>
            <w:noProof/>
          </w:rPr>
          <w:t>Tabela 25. Struktura wieku taboru eksploatowanego przez MZK w Nysie – scenariusz: brak działań w ramach wymiany eksploatowanego taboru</w:t>
        </w:r>
        <w:r>
          <w:rPr>
            <w:noProof/>
            <w:webHidden/>
          </w:rPr>
          <w:tab/>
        </w:r>
        <w:r>
          <w:rPr>
            <w:noProof/>
            <w:webHidden/>
          </w:rPr>
          <w:fldChar w:fldCharType="begin"/>
        </w:r>
        <w:r>
          <w:rPr>
            <w:noProof/>
            <w:webHidden/>
          </w:rPr>
          <w:instrText xml:space="preserve"> PAGEREF _Toc87257638 \h </w:instrText>
        </w:r>
        <w:r>
          <w:rPr>
            <w:noProof/>
            <w:webHidden/>
          </w:rPr>
        </w:r>
        <w:r>
          <w:rPr>
            <w:noProof/>
            <w:webHidden/>
          </w:rPr>
          <w:fldChar w:fldCharType="separate"/>
        </w:r>
        <w:r w:rsidR="002D2EB2">
          <w:rPr>
            <w:noProof/>
            <w:webHidden/>
          </w:rPr>
          <w:t>50</w:t>
        </w:r>
        <w:r>
          <w:rPr>
            <w:noProof/>
            <w:webHidden/>
          </w:rPr>
          <w:fldChar w:fldCharType="end"/>
        </w:r>
      </w:hyperlink>
    </w:p>
    <w:p w14:paraId="11F61E7C" w14:textId="2B62D2A6"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39" w:history="1">
        <w:r w:rsidRPr="00A4520C">
          <w:rPr>
            <w:rStyle w:val="Hipercze"/>
            <w:noProof/>
          </w:rPr>
          <w:t>Tabela 26. Struktura wieku taboru eksploatowanego przez MZK w Nysie- scenariusz: realizacja projektu ZTP</w:t>
        </w:r>
        <w:r>
          <w:rPr>
            <w:noProof/>
            <w:webHidden/>
          </w:rPr>
          <w:tab/>
        </w:r>
        <w:r>
          <w:rPr>
            <w:noProof/>
            <w:webHidden/>
          </w:rPr>
          <w:fldChar w:fldCharType="begin"/>
        </w:r>
        <w:r>
          <w:rPr>
            <w:noProof/>
            <w:webHidden/>
          </w:rPr>
          <w:instrText xml:space="preserve"> PAGEREF _Toc87257639 \h </w:instrText>
        </w:r>
        <w:r>
          <w:rPr>
            <w:noProof/>
            <w:webHidden/>
          </w:rPr>
        </w:r>
        <w:r>
          <w:rPr>
            <w:noProof/>
            <w:webHidden/>
          </w:rPr>
          <w:fldChar w:fldCharType="separate"/>
        </w:r>
        <w:r w:rsidR="002D2EB2">
          <w:rPr>
            <w:noProof/>
            <w:webHidden/>
          </w:rPr>
          <w:t>51</w:t>
        </w:r>
        <w:r>
          <w:rPr>
            <w:noProof/>
            <w:webHidden/>
          </w:rPr>
          <w:fldChar w:fldCharType="end"/>
        </w:r>
      </w:hyperlink>
    </w:p>
    <w:p w14:paraId="29FC3B0A" w14:textId="41B0F765"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40" w:history="1">
        <w:r w:rsidRPr="00A4520C">
          <w:rPr>
            <w:rStyle w:val="Hipercze"/>
            <w:noProof/>
          </w:rPr>
          <w:t>Tabela 27. Struktura wieku taboru eksploatowanego przez MZK w Nysie – scenariusz: wymiana taboru na nisko i zeroemisyjny zgodnie z wymogami ustawowymi</w:t>
        </w:r>
        <w:r>
          <w:rPr>
            <w:noProof/>
            <w:webHidden/>
          </w:rPr>
          <w:tab/>
        </w:r>
        <w:r>
          <w:rPr>
            <w:noProof/>
            <w:webHidden/>
          </w:rPr>
          <w:fldChar w:fldCharType="begin"/>
        </w:r>
        <w:r>
          <w:rPr>
            <w:noProof/>
            <w:webHidden/>
          </w:rPr>
          <w:instrText xml:space="preserve"> PAGEREF _Toc87257640 \h </w:instrText>
        </w:r>
        <w:r>
          <w:rPr>
            <w:noProof/>
            <w:webHidden/>
          </w:rPr>
        </w:r>
        <w:r>
          <w:rPr>
            <w:noProof/>
            <w:webHidden/>
          </w:rPr>
          <w:fldChar w:fldCharType="separate"/>
        </w:r>
        <w:r w:rsidR="002D2EB2">
          <w:rPr>
            <w:noProof/>
            <w:webHidden/>
          </w:rPr>
          <w:t>51</w:t>
        </w:r>
        <w:r>
          <w:rPr>
            <w:noProof/>
            <w:webHidden/>
          </w:rPr>
          <w:fldChar w:fldCharType="end"/>
        </w:r>
      </w:hyperlink>
    </w:p>
    <w:p w14:paraId="4C71A6C1" w14:textId="1DC47C4E" w:rsidR="00FC65C5" w:rsidRDefault="00FC65C5">
      <w:pPr>
        <w:pStyle w:val="Spisilustracji"/>
        <w:tabs>
          <w:tab w:val="right" w:leader="dot" w:pos="9060"/>
        </w:tabs>
        <w:rPr>
          <w:rFonts w:asciiTheme="minorHAnsi" w:eastAsiaTheme="minorEastAsia" w:hAnsiTheme="minorHAnsi"/>
          <w:noProof/>
          <w:sz w:val="22"/>
          <w:lang w:eastAsia="pl-PL"/>
        </w:rPr>
      </w:pPr>
      <w:hyperlink w:anchor="_Toc87257641" w:history="1">
        <w:r w:rsidRPr="00A4520C">
          <w:rPr>
            <w:rStyle w:val="Hipercze"/>
            <w:noProof/>
          </w:rPr>
          <w:t>Tabela 28. Wskazania dotyczące aktualizacji Planu Zrównoważonego Rozwoju Publicznego Transportu Zbiorowego</w:t>
        </w:r>
        <w:r>
          <w:rPr>
            <w:noProof/>
            <w:webHidden/>
          </w:rPr>
          <w:tab/>
        </w:r>
        <w:r>
          <w:rPr>
            <w:noProof/>
            <w:webHidden/>
          </w:rPr>
          <w:fldChar w:fldCharType="begin"/>
        </w:r>
        <w:r>
          <w:rPr>
            <w:noProof/>
            <w:webHidden/>
          </w:rPr>
          <w:instrText xml:space="preserve"> PAGEREF _Toc87257641 \h </w:instrText>
        </w:r>
        <w:r>
          <w:rPr>
            <w:noProof/>
            <w:webHidden/>
          </w:rPr>
        </w:r>
        <w:r>
          <w:rPr>
            <w:noProof/>
            <w:webHidden/>
          </w:rPr>
          <w:fldChar w:fldCharType="separate"/>
        </w:r>
        <w:r w:rsidR="002D2EB2">
          <w:rPr>
            <w:noProof/>
            <w:webHidden/>
          </w:rPr>
          <w:t>54</w:t>
        </w:r>
        <w:r>
          <w:rPr>
            <w:noProof/>
            <w:webHidden/>
          </w:rPr>
          <w:fldChar w:fldCharType="end"/>
        </w:r>
      </w:hyperlink>
    </w:p>
    <w:p w14:paraId="7BC30D69" w14:textId="3F1715D3" w:rsidR="00B34CB0" w:rsidRPr="00B34CB0" w:rsidRDefault="008C5000" w:rsidP="00B34CB0">
      <w:r>
        <w:fldChar w:fldCharType="end"/>
      </w:r>
    </w:p>
    <w:p w14:paraId="68B9F8B8" w14:textId="77777777" w:rsidR="00235256" w:rsidRPr="00235256" w:rsidRDefault="00235256" w:rsidP="00F94B5F">
      <w:pPr>
        <w:pStyle w:val="Nagwek5"/>
        <w:numPr>
          <w:ilvl w:val="0"/>
          <w:numId w:val="0"/>
        </w:numPr>
        <w:ind w:left="1008"/>
      </w:pPr>
    </w:p>
    <w:sectPr w:rsidR="00235256" w:rsidRPr="00235256" w:rsidSect="00785D4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F26E" w14:textId="77777777" w:rsidR="00F3170C" w:rsidRDefault="00F3170C" w:rsidP="00235256">
      <w:pPr>
        <w:spacing w:after="0" w:line="240" w:lineRule="auto"/>
      </w:pPr>
      <w:r>
        <w:separator/>
      </w:r>
    </w:p>
  </w:endnote>
  <w:endnote w:type="continuationSeparator" w:id="0">
    <w:p w14:paraId="6A819687" w14:textId="77777777" w:rsidR="00F3170C" w:rsidRDefault="00F3170C" w:rsidP="00235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928202"/>
      <w:docPartObj>
        <w:docPartGallery w:val="Page Numbers (Bottom of Page)"/>
        <w:docPartUnique/>
      </w:docPartObj>
    </w:sdtPr>
    <w:sdtEndPr/>
    <w:sdtContent>
      <w:p w14:paraId="37055D81" w14:textId="46919CD3" w:rsidR="00235256" w:rsidRDefault="00235256">
        <w:pPr>
          <w:pStyle w:val="Stopka"/>
          <w:jc w:val="right"/>
        </w:pPr>
        <w:r>
          <w:t xml:space="preserve">Strona | </w:t>
        </w:r>
        <w:r>
          <w:fldChar w:fldCharType="begin"/>
        </w:r>
        <w:r>
          <w:instrText>PAGE   \* MERGEFORMAT</w:instrText>
        </w:r>
        <w:r>
          <w:fldChar w:fldCharType="separate"/>
        </w:r>
        <w:r>
          <w:t>2</w:t>
        </w:r>
        <w:r>
          <w:fldChar w:fldCharType="end"/>
        </w:r>
        <w:r>
          <w:t xml:space="preserve"> </w:t>
        </w:r>
      </w:p>
    </w:sdtContent>
  </w:sdt>
  <w:p w14:paraId="2FC0B775" w14:textId="77777777" w:rsidR="00235256" w:rsidRDefault="002352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5A039" w14:textId="77777777" w:rsidR="00F3170C" w:rsidRDefault="00F3170C" w:rsidP="00235256">
      <w:pPr>
        <w:spacing w:after="0" w:line="240" w:lineRule="auto"/>
      </w:pPr>
      <w:r>
        <w:separator/>
      </w:r>
    </w:p>
  </w:footnote>
  <w:footnote w:type="continuationSeparator" w:id="0">
    <w:p w14:paraId="57B92D72" w14:textId="77777777" w:rsidR="00F3170C" w:rsidRDefault="00F3170C" w:rsidP="00235256">
      <w:pPr>
        <w:spacing w:after="0" w:line="240" w:lineRule="auto"/>
      </w:pPr>
      <w:r>
        <w:continuationSeparator/>
      </w:r>
    </w:p>
  </w:footnote>
  <w:footnote w:id="1">
    <w:p w14:paraId="6BF33141" w14:textId="37BD908B" w:rsidR="00747295" w:rsidRDefault="00747295">
      <w:pPr>
        <w:pStyle w:val="Tekstprzypisudolnego"/>
      </w:pPr>
      <w:r>
        <w:rPr>
          <w:rStyle w:val="Odwoanieprzypisudolnego"/>
        </w:rPr>
        <w:footnoteRef/>
      </w:r>
      <w:r>
        <w:t xml:space="preserve"> Ustawa z dnia 11 stycznia 2018 r. o elektormobilności i paliwach alternatywnych </w:t>
      </w:r>
      <w:r w:rsidR="006C4B84">
        <w:t>(Dz. U. 2018 poz. 317)</w:t>
      </w:r>
    </w:p>
  </w:footnote>
  <w:footnote w:id="2">
    <w:p w14:paraId="31A7601B" w14:textId="4E8433A8" w:rsidR="00AB1233" w:rsidRDefault="00AB1233">
      <w:pPr>
        <w:pStyle w:val="Tekstprzypisudolnego"/>
      </w:pPr>
      <w:r>
        <w:rPr>
          <w:rStyle w:val="Odwoanieprzypisudolnego"/>
        </w:rPr>
        <w:footnoteRef/>
      </w:r>
      <w:r>
        <w:t xml:space="preserve"> Rozwój technologii wodorowych w napędzie autobusów miejskich w ramach programu CHIC; Ryszard Wołoszyn, Magdalena Dyr</w:t>
      </w:r>
    </w:p>
  </w:footnote>
  <w:footnote w:id="3">
    <w:p w14:paraId="7460C903" w14:textId="1135AF29" w:rsidR="00AA2262" w:rsidRDefault="00AA2262">
      <w:pPr>
        <w:pStyle w:val="Tekstprzypisudolnego"/>
      </w:pPr>
      <w:r>
        <w:rPr>
          <w:rStyle w:val="Odwoanieprzypisudolnego"/>
        </w:rPr>
        <w:footnoteRef/>
      </w:r>
      <w:r>
        <w:t xml:space="preserve"> Zgodnie z definicją autobusu zeroemisyjnego stosowaną w ramach Ustawy z dnia 11 stycznia 2018 r. o elektormobilności i paliwach alternatywnych. </w:t>
      </w:r>
    </w:p>
  </w:footnote>
  <w:footnote w:id="4">
    <w:p w14:paraId="691078C9" w14:textId="68ABA676" w:rsidR="00AB1233" w:rsidRDefault="00AB1233">
      <w:pPr>
        <w:pStyle w:val="Tekstprzypisudolnego"/>
      </w:pPr>
      <w:r>
        <w:rPr>
          <w:rStyle w:val="Odwoanieprzypisudolnego"/>
        </w:rPr>
        <w:footnoteRef/>
      </w:r>
      <w:r>
        <w:t xml:space="preserve"> Budowa i zasada działania trolejbusu na przykładzie Solaris Trollino 12; Anna Zalewska, 2017</w:t>
      </w:r>
    </w:p>
  </w:footnote>
  <w:footnote w:id="5">
    <w:p w14:paraId="2EA02BBB" w14:textId="7FFAD440" w:rsidR="00A16DAF" w:rsidRDefault="00A16DAF">
      <w:pPr>
        <w:pStyle w:val="Tekstprzypisudolnego"/>
      </w:pPr>
      <w:r>
        <w:rPr>
          <w:rStyle w:val="Odwoanieprzypisudolnego"/>
        </w:rPr>
        <w:footnoteRef/>
      </w:r>
      <w:r>
        <w:t xml:space="preserve"> </w:t>
      </w:r>
      <w:r w:rsidR="00D66C9D">
        <w:t>W zestawieniu pominięto linie specjalne – uruchamiane tylko okresowo (np. linie specjalne na okres Wszystkich Świętych)</w:t>
      </w:r>
    </w:p>
  </w:footnote>
  <w:footnote w:id="6">
    <w:p w14:paraId="4A2B4971" w14:textId="3435DB31" w:rsidR="009A4209" w:rsidRDefault="009A4209">
      <w:pPr>
        <w:pStyle w:val="Tekstprzypisudolnego"/>
      </w:pPr>
      <w:r>
        <w:rPr>
          <w:rStyle w:val="Odwoanieprzypisudolnego"/>
        </w:rPr>
        <w:footnoteRef/>
      </w:r>
      <w:r>
        <w:t xml:space="preserve"> </w:t>
      </w:r>
      <w:r w:rsidRPr="009A4209">
        <w:t>https://pire.pl/468-elektrobusow-na-polskich-drogach/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633A" w14:textId="1003C130" w:rsidR="00235256" w:rsidRPr="00235256" w:rsidRDefault="00235256" w:rsidP="00235256">
    <w:pPr>
      <w:pStyle w:val="Nagwek"/>
      <w:jc w:val="center"/>
      <w:rPr>
        <w:color w:val="538135" w:themeColor="accent6" w:themeShade="BF"/>
        <w:szCs w:val="20"/>
      </w:rPr>
    </w:pPr>
    <w:r w:rsidRPr="00235256">
      <w:rPr>
        <w:color w:val="538135" w:themeColor="accent6" w:themeShade="BF"/>
        <w:szCs w:val="20"/>
      </w:rPr>
      <w:t>Analiza kosztów i korzyści związanych z wykorzystaniem autobusów zeroemisyjnych w komunikacji miejskiej na terenie Gmin Nysa i Otmuchów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0971"/>
    <w:multiLevelType w:val="hybridMultilevel"/>
    <w:tmpl w:val="63680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5A4FD9"/>
    <w:multiLevelType w:val="hybridMultilevel"/>
    <w:tmpl w:val="63809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F27107"/>
    <w:multiLevelType w:val="hybridMultilevel"/>
    <w:tmpl w:val="ECD08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647336"/>
    <w:multiLevelType w:val="hybridMultilevel"/>
    <w:tmpl w:val="3DC06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2B40B7"/>
    <w:multiLevelType w:val="hybridMultilevel"/>
    <w:tmpl w:val="87E25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F2493E"/>
    <w:multiLevelType w:val="multilevel"/>
    <w:tmpl w:val="6A9A092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17FA0841"/>
    <w:multiLevelType w:val="hybridMultilevel"/>
    <w:tmpl w:val="D13A27A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15:restartNumberingAfterBreak="0">
    <w:nsid w:val="19D7073F"/>
    <w:multiLevelType w:val="hybridMultilevel"/>
    <w:tmpl w:val="48900A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E61763"/>
    <w:multiLevelType w:val="hybridMultilevel"/>
    <w:tmpl w:val="BD5A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B7115C"/>
    <w:multiLevelType w:val="hybridMultilevel"/>
    <w:tmpl w:val="5100E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CD1B40"/>
    <w:multiLevelType w:val="hybridMultilevel"/>
    <w:tmpl w:val="31201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126549"/>
    <w:multiLevelType w:val="hybridMultilevel"/>
    <w:tmpl w:val="CFFC9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D37DDC"/>
    <w:multiLevelType w:val="hybridMultilevel"/>
    <w:tmpl w:val="3BD23EBA"/>
    <w:lvl w:ilvl="0" w:tplc="5C84C4F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6045F9"/>
    <w:multiLevelType w:val="hybridMultilevel"/>
    <w:tmpl w:val="D4184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5C80356"/>
    <w:multiLevelType w:val="hybridMultilevel"/>
    <w:tmpl w:val="553C40C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 w15:restartNumberingAfterBreak="0">
    <w:nsid w:val="38CA58D7"/>
    <w:multiLevelType w:val="hybridMultilevel"/>
    <w:tmpl w:val="DFA0B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AA7676B"/>
    <w:multiLevelType w:val="hybridMultilevel"/>
    <w:tmpl w:val="6F1A9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E21DA5"/>
    <w:multiLevelType w:val="hybridMultilevel"/>
    <w:tmpl w:val="1012F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DD5060"/>
    <w:multiLevelType w:val="multilevel"/>
    <w:tmpl w:val="8BCC78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2C41D38"/>
    <w:multiLevelType w:val="hybridMultilevel"/>
    <w:tmpl w:val="651A2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75D7C76"/>
    <w:multiLevelType w:val="hybridMultilevel"/>
    <w:tmpl w:val="05C82F22"/>
    <w:lvl w:ilvl="0" w:tplc="282802E6">
      <w:start w:val="1"/>
      <w:numFmt w:val="bullet"/>
      <w:lvlText w:val=""/>
      <w:lvlJc w:val="left"/>
      <w:pPr>
        <w:ind w:left="83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918626F"/>
    <w:multiLevelType w:val="hybridMultilevel"/>
    <w:tmpl w:val="D34A368A"/>
    <w:lvl w:ilvl="0" w:tplc="FCE69320">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9B03319"/>
    <w:multiLevelType w:val="hybridMultilevel"/>
    <w:tmpl w:val="E4E242D2"/>
    <w:lvl w:ilvl="0" w:tplc="83F602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C830618"/>
    <w:multiLevelType w:val="hybridMultilevel"/>
    <w:tmpl w:val="15E2C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EF42554"/>
    <w:multiLevelType w:val="hybridMultilevel"/>
    <w:tmpl w:val="673CC29A"/>
    <w:lvl w:ilvl="0" w:tplc="282802E6">
      <w:start w:val="1"/>
      <w:numFmt w:val="bullet"/>
      <w:lvlText w:val=""/>
      <w:lvlJc w:val="left"/>
      <w:pPr>
        <w:ind w:left="83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0092AC2"/>
    <w:multiLevelType w:val="hybridMultilevel"/>
    <w:tmpl w:val="24CE6C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ECC0AFA"/>
    <w:multiLevelType w:val="hybridMultilevel"/>
    <w:tmpl w:val="5EAEB990"/>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5E9573A"/>
    <w:multiLevelType w:val="hybridMultilevel"/>
    <w:tmpl w:val="4F004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8CF0E4D"/>
    <w:multiLevelType w:val="hybridMultilevel"/>
    <w:tmpl w:val="A1D86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DE37F9C"/>
    <w:multiLevelType w:val="hybridMultilevel"/>
    <w:tmpl w:val="CF92B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5A03BA6"/>
    <w:multiLevelType w:val="hybridMultilevel"/>
    <w:tmpl w:val="0A98C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90455CD"/>
    <w:multiLevelType w:val="hybridMultilevel"/>
    <w:tmpl w:val="BDA04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AC64BEC"/>
    <w:multiLevelType w:val="hybridMultilevel"/>
    <w:tmpl w:val="E8767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C180A78"/>
    <w:multiLevelType w:val="hybridMultilevel"/>
    <w:tmpl w:val="93C8D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D6303FA"/>
    <w:multiLevelType w:val="hybridMultilevel"/>
    <w:tmpl w:val="94F64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E7066E1"/>
    <w:multiLevelType w:val="hybridMultilevel"/>
    <w:tmpl w:val="0DCC89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0"/>
  </w:num>
  <w:num w:numId="4">
    <w:abstractNumId w:val="24"/>
  </w:num>
  <w:num w:numId="5">
    <w:abstractNumId w:val="30"/>
  </w:num>
  <w:num w:numId="6">
    <w:abstractNumId w:val="14"/>
  </w:num>
  <w:num w:numId="7">
    <w:abstractNumId w:val="28"/>
  </w:num>
  <w:num w:numId="8">
    <w:abstractNumId w:val="35"/>
  </w:num>
  <w:num w:numId="9">
    <w:abstractNumId w:val="31"/>
  </w:num>
  <w:num w:numId="10">
    <w:abstractNumId w:val="22"/>
  </w:num>
  <w:num w:numId="11">
    <w:abstractNumId w:val="21"/>
  </w:num>
  <w:num w:numId="12">
    <w:abstractNumId w:val="8"/>
  </w:num>
  <w:num w:numId="13">
    <w:abstractNumId w:val="27"/>
  </w:num>
  <w:num w:numId="14">
    <w:abstractNumId w:val="34"/>
  </w:num>
  <w:num w:numId="15">
    <w:abstractNumId w:val="32"/>
  </w:num>
  <w:num w:numId="16">
    <w:abstractNumId w:val="17"/>
  </w:num>
  <w:num w:numId="17">
    <w:abstractNumId w:val="11"/>
  </w:num>
  <w:num w:numId="18">
    <w:abstractNumId w:val="2"/>
  </w:num>
  <w:num w:numId="19">
    <w:abstractNumId w:val="9"/>
  </w:num>
  <w:num w:numId="20">
    <w:abstractNumId w:val="10"/>
  </w:num>
  <w:num w:numId="21">
    <w:abstractNumId w:val="29"/>
  </w:num>
  <w:num w:numId="22">
    <w:abstractNumId w:val="19"/>
  </w:num>
  <w:num w:numId="23">
    <w:abstractNumId w:val="7"/>
  </w:num>
  <w:num w:numId="24">
    <w:abstractNumId w:val="4"/>
  </w:num>
  <w:num w:numId="25">
    <w:abstractNumId w:val="23"/>
  </w:num>
  <w:num w:numId="26">
    <w:abstractNumId w:val="1"/>
  </w:num>
  <w:num w:numId="27">
    <w:abstractNumId w:val="18"/>
  </w:num>
  <w:num w:numId="28">
    <w:abstractNumId w:val="26"/>
  </w:num>
  <w:num w:numId="29">
    <w:abstractNumId w:val="12"/>
  </w:num>
  <w:num w:numId="30">
    <w:abstractNumId w:val="13"/>
  </w:num>
  <w:num w:numId="31">
    <w:abstractNumId w:val="0"/>
  </w:num>
  <w:num w:numId="32">
    <w:abstractNumId w:val="16"/>
  </w:num>
  <w:num w:numId="33">
    <w:abstractNumId w:val="33"/>
  </w:num>
  <w:num w:numId="34">
    <w:abstractNumId w:val="15"/>
  </w:num>
  <w:num w:numId="35">
    <w:abstractNumId w:val="3"/>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01B"/>
    <w:rsid w:val="000013DD"/>
    <w:rsid w:val="00012B89"/>
    <w:rsid w:val="000143B9"/>
    <w:rsid w:val="00024B21"/>
    <w:rsid w:val="00062EAF"/>
    <w:rsid w:val="000653B1"/>
    <w:rsid w:val="00073E07"/>
    <w:rsid w:val="00086F8A"/>
    <w:rsid w:val="000B08E6"/>
    <w:rsid w:val="000C2AB8"/>
    <w:rsid w:val="000D0051"/>
    <w:rsid w:val="000D4CAB"/>
    <w:rsid w:val="000D5942"/>
    <w:rsid w:val="000F0285"/>
    <w:rsid w:val="000F4E20"/>
    <w:rsid w:val="000F7ECF"/>
    <w:rsid w:val="00104D0B"/>
    <w:rsid w:val="00107473"/>
    <w:rsid w:val="00121ED7"/>
    <w:rsid w:val="001237B1"/>
    <w:rsid w:val="00126A82"/>
    <w:rsid w:val="001423C1"/>
    <w:rsid w:val="0015169D"/>
    <w:rsid w:val="001541E2"/>
    <w:rsid w:val="00156C9A"/>
    <w:rsid w:val="00167F3A"/>
    <w:rsid w:val="001761C3"/>
    <w:rsid w:val="001A394B"/>
    <w:rsid w:val="001A480C"/>
    <w:rsid w:val="001B50F6"/>
    <w:rsid w:val="001D129B"/>
    <w:rsid w:val="001D2F43"/>
    <w:rsid w:val="001E23FD"/>
    <w:rsid w:val="001E522D"/>
    <w:rsid w:val="001E62B8"/>
    <w:rsid w:val="001F09F2"/>
    <w:rsid w:val="0020081C"/>
    <w:rsid w:val="00202857"/>
    <w:rsid w:val="002123DC"/>
    <w:rsid w:val="0021305F"/>
    <w:rsid w:val="002228E3"/>
    <w:rsid w:val="00235256"/>
    <w:rsid w:val="002366A0"/>
    <w:rsid w:val="00240E3E"/>
    <w:rsid w:val="002414AF"/>
    <w:rsid w:val="00242DBB"/>
    <w:rsid w:val="002443AB"/>
    <w:rsid w:val="002527F2"/>
    <w:rsid w:val="00255ECE"/>
    <w:rsid w:val="002745F3"/>
    <w:rsid w:val="002827E1"/>
    <w:rsid w:val="002A0A45"/>
    <w:rsid w:val="002A6991"/>
    <w:rsid w:val="002C7E37"/>
    <w:rsid w:val="002D0E45"/>
    <w:rsid w:val="002D2EB2"/>
    <w:rsid w:val="002E3FA5"/>
    <w:rsid w:val="00311605"/>
    <w:rsid w:val="0031710C"/>
    <w:rsid w:val="00317B49"/>
    <w:rsid w:val="00322D59"/>
    <w:rsid w:val="00326E5B"/>
    <w:rsid w:val="00347A5E"/>
    <w:rsid w:val="00360847"/>
    <w:rsid w:val="00362495"/>
    <w:rsid w:val="00384C58"/>
    <w:rsid w:val="0039549A"/>
    <w:rsid w:val="00396738"/>
    <w:rsid w:val="003A2EFC"/>
    <w:rsid w:val="003A6953"/>
    <w:rsid w:val="003B012D"/>
    <w:rsid w:val="003D1BEB"/>
    <w:rsid w:val="00410E16"/>
    <w:rsid w:val="00417D23"/>
    <w:rsid w:val="004223CB"/>
    <w:rsid w:val="0042330A"/>
    <w:rsid w:val="00440C60"/>
    <w:rsid w:val="00440E1F"/>
    <w:rsid w:val="00454385"/>
    <w:rsid w:val="00456F04"/>
    <w:rsid w:val="00461BD6"/>
    <w:rsid w:val="0046465D"/>
    <w:rsid w:val="0046703E"/>
    <w:rsid w:val="00467932"/>
    <w:rsid w:val="00481CCD"/>
    <w:rsid w:val="00484520"/>
    <w:rsid w:val="00486479"/>
    <w:rsid w:val="004875BE"/>
    <w:rsid w:val="00490138"/>
    <w:rsid w:val="00490E0F"/>
    <w:rsid w:val="00491456"/>
    <w:rsid w:val="004A3244"/>
    <w:rsid w:val="004A3531"/>
    <w:rsid w:val="004B2F26"/>
    <w:rsid w:val="004B6D44"/>
    <w:rsid w:val="004C0F78"/>
    <w:rsid w:val="004E0E9C"/>
    <w:rsid w:val="004E2470"/>
    <w:rsid w:val="00507E65"/>
    <w:rsid w:val="00515881"/>
    <w:rsid w:val="00521BB5"/>
    <w:rsid w:val="00526BCB"/>
    <w:rsid w:val="00542306"/>
    <w:rsid w:val="00543564"/>
    <w:rsid w:val="005612E6"/>
    <w:rsid w:val="005615A8"/>
    <w:rsid w:val="0056409F"/>
    <w:rsid w:val="005743C1"/>
    <w:rsid w:val="005748AF"/>
    <w:rsid w:val="00575AE6"/>
    <w:rsid w:val="005A1EDB"/>
    <w:rsid w:val="005A246A"/>
    <w:rsid w:val="005A655D"/>
    <w:rsid w:val="005B0D5F"/>
    <w:rsid w:val="005D245F"/>
    <w:rsid w:val="005E29A8"/>
    <w:rsid w:val="005E3A00"/>
    <w:rsid w:val="005E3EA4"/>
    <w:rsid w:val="005F67A5"/>
    <w:rsid w:val="006044BA"/>
    <w:rsid w:val="006170FD"/>
    <w:rsid w:val="006178AA"/>
    <w:rsid w:val="00637E9E"/>
    <w:rsid w:val="006549C4"/>
    <w:rsid w:val="00676CCB"/>
    <w:rsid w:val="00685309"/>
    <w:rsid w:val="006945F4"/>
    <w:rsid w:val="00695C60"/>
    <w:rsid w:val="006A0C37"/>
    <w:rsid w:val="006A39E8"/>
    <w:rsid w:val="006B2273"/>
    <w:rsid w:val="006C4B84"/>
    <w:rsid w:val="006C54A2"/>
    <w:rsid w:val="006E0410"/>
    <w:rsid w:val="006E19CC"/>
    <w:rsid w:val="006E69A0"/>
    <w:rsid w:val="006E7B62"/>
    <w:rsid w:val="006F491E"/>
    <w:rsid w:val="006F6247"/>
    <w:rsid w:val="006F7D67"/>
    <w:rsid w:val="007117C3"/>
    <w:rsid w:val="00713374"/>
    <w:rsid w:val="00725FBE"/>
    <w:rsid w:val="00733D1C"/>
    <w:rsid w:val="00735607"/>
    <w:rsid w:val="00747295"/>
    <w:rsid w:val="00753CCA"/>
    <w:rsid w:val="00757ABE"/>
    <w:rsid w:val="00765D68"/>
    <w:rsid w:val="007770DC"/>
    <w:rsid w:val="00777D46"/>
    <w:rsid w:val="0078469D"/>
    <w:rsid w:val="00784E84"/>
    <w:rsid w:val="00785D4A"/>
    <w:rsid w:val="0079290C"/>
    <w:rsid w:val="00793B17"/>
    <w:rsid w:val="00793C23"/>
    <w:rsid w:val="007E0FA6"/>
    <w:rsid w:val="007E7422"/>
    <w:rsid w:val="007F3DAF"/>
    <w:rsid w:val="00807A09"/>
    <w:rsid w:val="0085586B"/>
    <w:rsid w:val="0085648D"/>
    <w:rsid w:val="00897271"/>
    <w:rsid w:val="00897ACB"/>
    <w:rsid w:val="008B1E2E"/>
    <w:rsid w:val="008B2F83"/>
    <w:rsid w:val="008B41AA"/>
    <w:rsid w:val="008C5000"/>
    <w:rsid w:val="008F7D42"/>
    <w:rsid w:val="009034E9"/>
    <w:rsid w:val="00913229"/>
    <w:rsid w:val="00921B86"/>
    <w:rsid w:val="009678CF"/>
    <w:rsid w:val="00974C80"/>
    <w:rsid w:val="00981678"/>
    <w:rsid w:val="0099747D"/>
    <w:rsid w:val="009977A5"/>
    <w:rsid w:val="009A11E2"/>
    <w:rsid w:val="009A4209"/>
    <w:rsid w:val="009A5DA9"/>
    <w:rsid w:val="009C4C31"/>
    <w:rsid w:val="009E1008"/>
    <w:rsid w:val="009E45A8"/>
    <w:rsid w:val="009F089A"/>
    <w:rsid w:val="00A115ED"/>
    <w:rsid w:val="00A16DAF"/>
    <w:rsid w:val="00A44E11"/>
    <w:rsid w:val="00A50880"/>
    <w:rsid w:val="00A53B8C"/>
    <w:rsid w:val="00A53E76"/>
    <w:rsid w:val="00A66F85"/>
    <w:rsid w:val="00A72E89"/>
    <w:rsid w:val="00A854A9"/>
    <w:rsid w:val="00A91DB5"/>
    <w:rsid w:val="00A97F1E"/>
    <w:rsid w:val="00AA2262"/>
    <w:rsid w:val="00AB1233"/>
    <w:rsid w:val="00AB27A8"/>
    <w:rsid w:val="00AC07E6"/>
    <w:rsid w:val="00AC21CD"/>
    <w:rsid w:val="00AC7483"/>
    <w:rsid w:val="00AD2C97"/>
    <w:rsid w:val="00AE04F1"/>
    <w:rsid w:val="00AE7C89"/>
    <w:rsid w:val="00B059C0"/>
    <w:rsid w:val="00B07A0C"/>
    <w:rsid w:val="00B1417A"/>
    <w:rsid w:val="00B34145"/>
    <w:rsid w:val="00B34CB0"/>
    <w:rsid w:val="00B44480"/>
    <w:rsid w:val="00B56811"/>
    <w:rsid w:val="00B67A2A"/>
    <w:rsid w:val="00BA2C4D"/>
    <w:rsid w:val="00BA2E5A"/>
    <w:rsid w:val="00BA3AF3"/>
    <w:rsid w:val="00BB2348"/>
    <w:rsid w:val="00BC76F8"/>
    <w:rsid w:val="00BE53AE"/>
    <w:rsid w:val="00C07BC5"/>
    <w:rsid w:val="00C11202"/>
    <w:rsid w:val="00C456BF"/>
    <w:rsid w:val="00C63018"/>
    <w:rsid w:val="00C64EE9"/>
    <w:rsid w:val="00C82F00"/>
    <w:rsid w:val="00C90F64"/>
    <w:rsid w:val="00CA19AF"/>
    <w:rsid w:val="00CB4EF1"/>
    <w:rsid w:val="00CC5053"/>
    <w:rsid w:val="00CC7865"/>
    <w:rsid w:val="00CD36BF"/>
    <w:rsid w:val="00CD604F"/>
    <w:rsid w:val="00CE02F6"/>
    <w:rsid w:val="00CE6AB5"/>
    <w:rsid w:val="00CE7072"/>
    <w:rsid w:val="00CE7FD2"/>
    <w:rsid w:val="00CF14AE"/>
    <w:rsid w:val="00CF49CC"/>
    <w:rsid w:val="00CF6A1D"/>
    <w:rsid w:val="00D018C0"/>
    <w:rsid w:val="00D10B74"/>
    <w:rsid w:val="00D129D3"/>
    <w:rsid w:val="00D24E5B"/>
    <w:rsid w:val="00D33DF0"/>
    <w:rsid w:val="00D35297"/>
    <w:rsid w:val="00D36D5E"/>
    <w:rsid w:val="00D4401B"/>
    <w:rsid w:val="00D465FC"/>
    <w:rsid w:val="00D4664B"/>
    <w:rsid w:val="00D66C9D"/>
    <w:rsid w:val="00D80458"/>
    <w:rsid w:val="00D81EA2"/>
    <w:rsid w:val="00D97339"/>
    <w:rsid w:val="00DA290E"/>
    <w:rsid w:val="00DB0650"/>
    <w:rsid w:val="00DB1C74"/>
    <w:rsid w:val="00DB5764"/>
    <w:rsid w:val="00DB59E2"/>
    <w:rsid w:val="00DC3EA2"/>
    <w:rsid w:val="00DD1B86"/>
    <w:rsid w:val="00DE60A5"/>
    <w:rsid w:val="00E10E9E"/>
    <w:rsid w:val="00E361F3"/>
    <w:rsid w:val="00E37B67"/>
    <w:rsid w:val="00E41381"/>
    <w:rsid w:val="00E437EF"/>
    <w:rsid w:val="00E567D7"/>
    <w:rsid w:val="00E73F35"/>
    <w:rsid w:val="00EA59B5"/>
    <w:rsid w:val="00EC2241"/>
    <w:rsid w:val="00EC36AA"/>
    <w:rsid w:val="00EE0ADD"/>
    <w:rsid w:val="00EF5A1B"/>
    <w:rsid w:val="00F04142"/>
    <w:rsid w:val="00F11367"/>
    <w:rsid w:val="00F16492"/>
    <w:rsid w:val="00F3170C"/>
    <w:rsid w:val="00F36FBF"/>
    <w:rsid w:val="00F37032"/>
    <w:rsid w:val="00F72A91"/>
    <w:rsid w:val="00F8355D"/>
    <w:rsid w:val="00F83A13"/>
    <w:rsid w:val="00F94B5F"/>
    <w:rsid w:val="00F95103"/>
    <w:rsid w:val="00F95FF1"/>
    <w:rsid w:val="00F96B84"/>
    <w:rsid w:val="00F972DD"/>
    <w:rsid w:val="00FA1270"/>
    <w:rsid w:val="00FC2EC5"/>
    <w:rsid w:val="00FC65C5"/>
    <w:rsid w:val="00FD5BAC"/>
    <w:rsid w:val="00FD6589"/>
    <w:rsid w:val="00FE06DA"/>
    <w:rsid w:val="00FE1973"/>
    <w:rsid w:val="00FE52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4530C6C"/>
  <w15:docId w15:val="{3543E9FF-D973-4B55-8954-CD7C9C87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385623" w:themeColor="accent6" w:themeShade="80"/>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290C"/>
    <w:pPr>
      <w:spacing w:line="360" w:lineRule="auto"/>
      <w:jc w:val="both"/>
    </w:pPr>
    <w:rPr>
      <w:color w:val="auto"/>
    </w:rPr>
  </w:style>
  <w:style w:type="paragraph" w:styleId="Nagwek1">
    <w:name w:val="heading 1"/>
    <w:basedOn w:val="Normalny"/>
    <w:next w:val="Normalny"/>
    <w:link w:val="Nagwek1Znak"/>
    <w:uiPriority w:val="9"/>
    <w:qFormat/>
    <w:rsid w:val="0099747D"/>
    <w:pPr>
      <w:keepNext/>
      <w:keepLines/>
      <w:pageBreakBefore/>
      <w:numPr>
        <w:numId w:val="1"/>
      </w:numPr>
      <w:spacing w:before="120" w:after="240" w:line="240" w:lineRule="auto"/>
      <w:outlineLvl w:val="0"/>
    </w:pPr>
    <w:rPr>
      <w:rFonts w:eastAsiaTheme="majorEastAsia" w:cstheme="majorBidi"/>
      <w:b/>
      <w:color w:val="385623" w:themeColor="accent6" w:themeShade="80"/>
      <w:sz w:val="28"/>
      <w:szCs w:val="32"/>
    </w:rPr>
  </w:style>
  <w:style w:type="paragraph" w:styleId="Nagwek2">
    <w:name w:val="heading 2"/>
    <w:basedOn w:val="Normalny"/>
    <w:next w:val="Normalny"/>
    <w:link w:val="Nagwek2Znak"/>
    <w:uiPriority w:val="9"/>
    <w:unhideWhenUsed/>
    <w:qFormat/>
    <w:rsid w:val="0079290C"/>
    <w:pPr>
      <w:keepNext/>
      <w:keepLines/>
      <w:numPr>
        <w:ilvl w:val="1"/>
        <w:numId w:val="1"/>
      </w:numPr>
      <w:spacing w:before="120" w:after="120" w:line="240" w:lineRule="auto"/>
      <w:contextualSpacing/>
      <w:outlineLvl w:val="1"/>
    </w:pPr>
    <w:rPr>
      <w:rFonts w:eastAsiaTheme="majorEastAsia" w:cstheme="majorBidi"/>
      <w:b/>
      <w:color w:val="385623" w:themeColor="accent6" w:themeShade="80"/>
      <w:sz w:val="26"/>
      <w:szCs w:val="26"/>
    </w:rPr>
  </w:style>
  <w:style w:type="paragraph" w:styleId="Nagwek3">
    <w:name w:val="heading 3"/>
    <w:basedOn w:val="Normalny"/>
    <w:next w:val="Normalny"/>
    <w:link w:val="Nagwek3Znak"/>
    <w:uiPriority w:val="9"/>
    <w:unhideWhenUsed/>
    <w:qFormat/>
    <w:rsid w:val="0079290C"/>
    <w:pPr>
      <w:keepNext/>
      <w:keepLines/>
      <w:numPr>
        <w:ilvl w:val="2"/>
        <w:numId w:val="1"/>
      </w:numPr>
      <w:spacing w:before="120" w:after="120" w:line="240" w:lineRule="auto"/>
      <w:contextualSpacing/>
      <w:outlineLvl w:val="2"/>
    </w:pPr>
    <w:rPr>
      <w:rFonts w:eastAsiaTheme="majorEastAsia" w:cstheme="majorBidi"/>
      <w:b/>
      <w:color w:val="385623" w:themeColor="accent6" w:themeShade="80"/>
      <w:sz w:val="24"/>
      <w:szCs w:val="24"/>
    </w:rPr>
  </w:style>
  <w:style w:type="paragraph" w:styleId="Nagwek4">
    <w:name w:val="heading 4"/>
    <w:basedOn w:val="Normalny"/>
    <w:next w:val="Normalny"/>
    <w:link w:val="Nagwek4Znak"/>
    <w:uiPriority w:val="9"/>
    <w:unhideWhenUsed/>
    <w:qFormat/>
    <w:rsid w:val="0079290C"/>
    <w:pPr>
      <w:keepNext/>
      <w:keepLines/>
      <w:numPr>
        <w:ilvl w:val="3"/>
        <w:numId w:val="1"/>
      </w:numPr>
      <w:spacing w:before="120" w:after="120" w:line="240" w:lineRule="auto"/>
      <w:contextualSpacing/>
      <w:outlineLvl w:val="3"/>
    </w:pPr>
    <w:rPr>
      <w:rFonts w:eastAsiaTheme="majorEastAsia" w:cstheme="majorBidi"/>
      <w:b/>
      <w:i/>
      <w:iCs/>
      <w:color w:val="385623" w:themeColor="accent6" w:themeShade="80"/>
      <w:sz w:val="24"/>
    </w:rPr>
  </w:style>
  <w:style w:type="paragraph" w:styleId="Nagwek5">
    <w:name w:val="heading 5"/>
    <w:basedOn w:val="Normalny"/>
    <w:next w:val="Normalny"/>
    <w:link w:val="Nagwek5Znak"/>
    <w:uiPriority w:val="9"/>
    <w:unhideWhenUsed/>
    <w:qFormat/>
    <w:rsid w:val="0079290C"/>
    <w:pPr>
      <w:keepNext/>
      <w:keepLines/>
      <w:numPr>
        <w:ilvl w:val="4"/>
        <w:numId w:val="1"/>
      </w:numPr>
      <w:spacing w:before="120" w:after="120" w:line="240" w:lineRule="auto"/>
      <w:contextualSpacing/>
      <w:outlineLvl w:val="4"/>
    </w:pPr>
    <w:rPr>
      <w:rFonts w:eastAsiaTheme="majorEastAsia" w:cstheme="majorBidi"/>
      <w:b/>
      <w:color w:val="385623" w:themeColor="accent6" w:themeShade="80"/>
    </w:rPr>
  </w:style>
  <w:style w:type="paragraph" w:styleId="Nagwek6">
    <w:name w:val="heading 6"/>
    <w:basedOn w:val="Normalny"/>
    <w:next w:val="Normalny"/>
    <w:link w:val="Nagwek6Znak"/>
    <w:uiPriority w:val="9"/>
    <w:semiHidden/>
    <w:unhideWhenUsed/>
    <w:qFormat/>
    <w:rsid w:val="0023525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23525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23525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3525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1A480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A480C"/>
    <w:rPr>
      <w:rFonts w:eastAsiaTheme="minorEastAsia"/>
      <w:lang w:eastAsia="pl-PL"/>
    </w:rPr>
  </w:style>
  <w:style w:type="character" w:styleId="Tekstzastpczy">
    <w:name w:val="Placeholder Text"/>
    <w:basedOn w:val="Domylnaczcionkaakapitu"/>
    <w:uiPriority w:val="99"/>
    <w:semiHidden/>
    <w:rsid w:val="001A480C"/>
    <w:rPr>
      <w:color w:val="808080"/>
    </w:rPr>
  </w:style>
  <w:style w:type="paragraph" w:styleId="Nagwek">
    <w:name w:val="header"/>
    <w:basedOn w:val="Normalny"/>
    <w:link w:val="NagwekZnak"/>
    <w:uiPriority w:val="99"/>
    <w:unhideWhenUsed/>
    <w:rsid w:val="0023525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5256"/>
    <w:rPr>
      <w:rFonts w:ascii="Arial" w:hAnsi="Arial"/>
    </w:rPr>
  </w:style>
  <w:style w:type="paragraph" w:styleId="Stopka">
    <w:name w:val="footer"/>
    <w:basedOn w:val="Normalny"/>
    <w:link w:val="StopkaZnak"/>
    <w:uiPriority w:val="99"/>
    <w:unhideWhenUsed/>
    <w:rsid w:val="0023525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5256"/>
    <w:rPr>
      <w:rFonts w:ascii="Arial" w:hAnsi="Arial"/>
    </w:rPr>
  </w:style>
  <w:style w:type="table" w:styleId="Tabela-Siatka">
    <w:name w:val="Table Grid"/>
    <w:basedOn w:val="Standardowy"/>
    <w:uiPriority w:val="39"/>
    <w:rsid w:val="00235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99747D"/>
    <w:rPr>
      <w:rFonts w:eastAsiaTheme="majorEastAsia" w:cstheme="majorBidi"/>
      <w:b/>
      <w:sz w:val="28"/>
      <w:szCs w:val="32"/>
    </w:rPr>
  </w:style>
  <w:style w:type="paragraph" w:styleId="Nagwekspisutreci">
    <w:name w:val="TOC Heading"/>
    <w:basedOn w:val="Nagwek1"/>
    <w:next w:val="Normalny"/>
    <w:uiPriority w:val="39"/>
    <w:unhideWhenUsed/>
    <w:qFormat/>
    <w:rsid w:val="00235256"/>
    <w:pPr>
      <w:spacing w:line="259" w:lineRule="auto"/>
      <w:jc w:val="left"/>
      <w:outlineLvl w:val="9"/>
    </w:pPr>
    <w:rPr>
      <w:lang w:eastAsia="pl-PL"/>
    </w:rPr>
  </w:style>
  <w:style w:type="character" w:customStyle="1" w:styleId="Nagwek2Znak">
    <w:name w:val="Nagłówek 2 Znak"/>
    <w:basedOn w:val="Domylnaczcionkaakapitu"/>
    <w:link w:val="Nagwek2"/>
    <w:uiPriority w:val="9"/>
    <w:rsid w:val="0079290C"/>
    <w:rPr>
      <w:rFonts w:eastAsiaTheme="majorEastAsia" w:cstheme="majorBidi"/>
      <w:b/>
      <w:sz w:val="26"/>
      <w:szCs w:val="26"/>
    </w:rPr>
  </w:style>
  <w:style w:type="character" w:customStyle="1" w:styleId="Nagwek3Znak">
    <w:name w:val="Nagłówek 3 Znak"/>
    <w:basedOn w:val="Domylnaczcionkaakapitu"/>
    <w:link w:val="Nagwek3"/>
    <w:uiPriority w:val="9"/>
    <w:rsid w:val="0079290C"/>
    <w:rPr>
      <w:rFonts w:eastAsiaTheme="majorEastAsia" w:cstheme="majorBidi"/>
      <w:b/>
      <w:sz w:val="24"/>
      <w:szCs w:val="24"/>
    </w:rPr>
  </w:style>
  <w:style w:type="character" w:customStyle="1" w:styleId="Nagwek4Znak">
    <w:name w:val="Nagłówek 4 Znak"/>
    <w:basedOn w:val="Domylnaczcionkaakapitu"/>
    <w:link w:val="Nagwek4"/>
    <w:uiPriority w:val="9"/>
    <w:rsid w:val="0079290C"/>
    <w:rPr>
      <w:rFonts w:eastAsiaTheme="majorEastAsia" w:cstheme="majorBidi"/>
      <w:b/>
      <w:i/>
      <w:iCs/>
      <w:sz w:val="24"/>
    </w:rPr>
  </w:style>
  <w:style w:type="character" w:customStyle="1" w:styleId="Nagwek5Znak">
    <w:name w:val="Nagłówek 5 Znak"/>
    <w:basedOn w:val="Domylnaczcionkaakapitu"/>
    <w:link w:val="Nagwek5"/>
    <w:uiPriority w:val="9"/>
    <w:rsid w:val="0079290C"/>
    <w:rPr>
      <w:rFonts w:eastAsiaTheme="majorEastAsia" w:cstheme="majorBidi"/>
      <w:b/>
    </w:rPr>
  </w:style>
  <w:style w:type="character" w:customStyle="1" w:styleId="Nagwek6Znak">
    <w:name w:val="Nagłówek 6 Znak"/>
    <w:basedOn w:val="Domylnaczcionkaakapitu"/>
    <w:link w:val="Nagwek6"/>
    <w:uiPriority w:val="9"/>
    <w:semiHidden/>
    <w:rsid w:val="00235256"/>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235256"/>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235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235256"/>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F94B5F"/>
    <w:pPr>
      <w:spacing w:after="100"/>
    </w:pPr>
  </w:style>
  <w:style w:type="paragraph" w:styleId="Spistreci2">
    <w:name w:val="toc 2"/>
    <w:basedOn w:val="Normalny"/>
    <w:next w:val="Normalny"/>
    <w:autoRedefine/>
    <w:uiPriority w:val="39"/>
    <w:unhideWhenUsed/>
    <w:rsid w:val="00F94B5F"/>
    <w:pPr>
      <w:spacing w:after="100"/>
      <w:ind w:left="220"/>
    </w:pPr>
  </w:style>
  <w:style w:type="paragraph" w:styleId="Spistreci3">
    <w:name w:val="toc 3"/>
    <w:basedOn w:val="Normalny"/>
    <w:next w:val="Normalny"/>
    <w:autoRedefine/>
    <w:uiPriority w:val="39"/>
    <w:unhideWhenUsed/>
    <w:rsid w:val="00F94B5F"/>
    <w:pPr>
      <w:spacing w:after="100"/>
      <w:ind w:left="440"/>
    </w:pPr>
  </w:style>
  <w:style w:type="character" w:styleId="Hipercze">
    <w:name w:val="Hyperlink"/>
    <w:basedOn w:val="Domylnaczcionkaakapitu"/>
    <w:uiPriority w:val="99"/>
    <w:unhideWhenUsed/>
    <w:rsid w:val="00F94B5F"/>
    <w:rPr>
      <w:color w:val="0563C1" w:themeColor="hyperlink"/>
      <w:u w:val="single"/>
    </w:rPr>
  </w:style>
  <w:style w:type="paragraph" w:styleId="Tekstprzypisudolnego">
    <w:name w:val="footnote text"/>
    <w:basedOn w:val="Normalny"/>
    <w:link w:val="TekstprzypisudolnegoZnak"/>
    <w:uiPriority w:val="99"/>
    <w:semiHidden/>
    <w:unhideWhenUsed/>
    <w:rsid w:val="00747295"/>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747295"/>
    <w:rPr>
      <w:color w:val="auto"/>
      <w:szCs w:val="20"/>
    </w:rPr>
  </w:style>
  <w:style w:type="character" w:styleId="Odwoanieprzypisudolnego">
    <w:name w:val="footnote reference"/>
    <w:basedOn w:val="Domylnaczcionkaakapitu"/>
    <w:uiPriority w:val="99"/>
    <w:semiHidden/>
    <w:unhideWhenUsed/>
    <w:rsid w:val="00747295"/>
    <w:rPr>
      <w:vertAlign w:val="superscript"/>
    </w:rPr>
  </w:style>
  <w:style w:type="paragraph" w:styleId="Akapitzlist">
    <w:name w:val="List Paragraph"/>
    <w:aliases w:val="Obiekt,List Paragraph1,BulletC,Akapit z listą31,List Paragraph,normalny tekst,TRAKO Akapit z listą,Numerowanie,Kolorowa lista — akcent 11,Normal,Bullets,Normalny2,A_wyliczenie,maz_wyliczenie,opis dzialania,K-P_odwolanie"/>
    <w:basedOn w:val="Normalny"/>
    <w:link w:val="AkapitzlistZnak"/>
    <w:uiPriority w:val="34"/>
    <w:qFormat/>
    <w:rsid w:val="00484520"/>
    <w:pPr>
      <w:ind w:left="720"/>
      <w:contextualSpacing/>
    </w:pPr>
  </w:style>
  <w:style w:type="character" w:customStyle="1" w:styleId="AkapitzlistZnak">
    <w:name w:val="Akapit z listą Znak"/>
    <w:aliases w:val="Obiekt Znak,List Paragraph1 Znak,BulletC Znak,Akapit z listą31 Znak,List Paragraph Znak,normalny tekst Znak,TRAKO Akapit z listą Znak,Numerowanie Znak,Kolorowa lista — akcent 11 Znak,Normal Znak,Bullets Znak,Normalny2 Znak"/>
    <w:link w:val="Akapitzlist"/>
    <w:uiPriority w:val="34"/>
    <w:locked/>
    <w:rsid w:val="00481CCD"/>
    <w:rPr>
      <w:color w:val="auto"/>
    </w:rPr>
  </w:style>
  <w:style w:type="paragraph" w:styleId="Tekstprzypisukocowego">
    <w:name w:val="endnote text"/>
    <w:basedOn w:val="Normalny"/>
    <w:link w:val="TekstprzypisukocowegoZnak"/>
    <w:uiPriority w:val="99"/>
    <w:semiHidden/>
    <w:unhideWhenUsed/>
    <w:rsid w:val="00062EAF"/>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062EAF"/>
    <w:rPr>
      <w:color w:val="auto"/>
      <w:szCs w:val="20"/>
    </w:rPr>
  </w:style>
  <w:style w:type="character" w:styleId="Odwoanieprzypisukocowego">
    <w:name w:val="endnote reference"/>
    <w:basedOn w:val="Domylnaczcionkaakapitu"/>
    <w:uiPriority w:val="99"/>
    <w:semiHidden/>
    <w:unhideWhenUsed/>
    <w:rsid w:val="00062EAF"/>
    <w:rPr>
      <w:vertAlign w:val="superscript"/>
    </w:rPr>
  </w:style>
  <w:style w:type="paragraph" w:styleId="Legenda">
    <w:name w:val="caption"/>
    <w:basedOn w:val="Normalny"/>
    <w:next w:val="Normalny"/>
    <w:unhideWhenUsed/>
    <w:qFormat/>
    <w:rsid w:val="00B67A2A"/>
    <w:pPr>
      <w:spacing w:after="200" w:line="240" w:lineRule="auto"/>
    </w:pPr>
    <w:rPr>
      <w:b/>
      <w:i/>
      <w:iCs/>
      <w:color w:val="385623" w:themeColor="accent6" w:themeShade="80"/>
      <w:sz w:val="18"/>
      <w:szCs w:val="18"/>
    </w:rPr>
  </w:style>
  <w:style w:type="character" w:styleId="Nierozpoznanawzmianka">
    <w:name w:val="Unresolved Mention"/>
    <w:basedOn w:val="Domylnaczcionkaakapitu"/>
    <w:uiPriority w:val="99"/>
    <w:semiHidden/>
    <w:unhideWhenUsed/>
    <w:rsid w:val="00B67A2A"/>
    <w:rPr>
      <w:color w:val="605E5C"/>
      <w:shd w:val="clear" w:color="auto" w:fill="E1DFDD"/>
    </w:rPr>
  </w:style>
  <w:style w:type="paragraph" w:customStyle="1" w:styleId="Standard">
    <w:name w:val="Standard"/>
    <w:rsid w:val="006B2273"/>
    <w:pPr>
      <w:suppressAutoHyphens/>
      <w:autoSpaceDN w:val="0"/>
      <w:spacing w:before="120" w:after="120" w:line="276" w:lineRule="auto"/>
      <w:jc w:val="both"/>
      <w:textAlignment w:val="baseline"/>
    </w:pPr>
    <w:rPr>
      <w:rFonts w:ascii="Times New Roman" w:eastAsia="Calibri" w:hAnsi="Times New Roman" w:cs="Times New Roman"/>
      <w:color w:val="auto"/>
      <w:sz w:val="24"/>
    </w:rPr>
  </w:style>
  <w:style w:type="paragraph" w:styleId="Spisilustracji">
    <w:name w:val="table of figures"/>
    <w:basedOn w:val="Normalny"/>
    <w:next w:val="Normalny"/>
    <w:uiPriority w:val="99"/>
    <w:unhideWhenUsed/>
    <w:rsid w:val="008C500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1866">
      <w:bodyDiv w:val="1"/>
      <w:marLeft w:val="0"/>
      <w:marRight w:val="0"/>
      <w:marTop w:val="0"/>
      <w:marBottom w:val="0"/>
      <w:divBdr>
        <w:top w:val="none" w:sz="0" w:space="0" w:color="auto"/>
        <w:left w:val="none" w:sz="0" w:space="0" w:color="auto"/>
        <w:bottom w:val="none" w:sz="0" w:space="0" w:color="auto"/>
        <w:right w:val="none" w:sz="0" w:space="0" w:color="auto"/>
      </w:divBdr>
    </w:div>
    <w:div w:id="111443328">
      <w:bodyDiv w:val="1"/>
      <w:marLeft w:val="0"/>
      <w:marRight w:val="0"/>
      <w:marTop w:val="0"/>
      <w:marBottom w:val="0"/>
      <w:divBdr>
        <w:top w:val="none" w:sz="0" w:space="0" w:color="auto"/>
        <w:left w:val="none" w:sz="0" w:space="0" w:color="auto"/>
        <w:bottom w:val="none" w:sz="0" w:space="0" w:color="auto"/>
        <w:right w:val="none" w:sz="0" w:space="0" w:color="auto"/>
      </w:divBdr>
    </w:div>
    <w:div w:id="114326851">
      <w:bodyDiv w:val="1"/>
      <w:marLeft w:val="0"/>
      <w:marRight w:val="0"/>
      <w:marTop w:val="0"/>
      <w:marBottom w:val="0"/>
      <w:divBdr>
        <w:top w:val="none" w:sz="0" w:space="0" w:color="auto"/>
        <w:left w:val="none" w:sz="0" w:space="0" w:color="auto"/>
        <w:bottom w:val="none" w:sz="0" w:space="0" w:color="auto"/>
        <w:right w:val="none" w:sz="0" w:space="0" w:color="auto"/>
      </w:divBdr>
      <w:divsChild>
        <w:div w:id="880943853">
          <w:marLeft w:val="0"/>
          <w:marRight w:val="0"/>
          <w:marTop w:val="0"/>
          <w:marBottom w:val="0"/>
          <w:divBdr>
            <w:top w:val="none" w:sz="0" w:space="0" w:color="auto"/>
            <w:left w:val="none" w:sz="0" w:space="0" w:color="auto"/>
            <w:bottom w:val="none" w:sz="0" w:space="0" w:color="auto"/>
            <w:right w:val="none" w:sz="0" w:space="0" w:color="auto"/>
          </w:divBdr>
        </w:div>
        <w:div w:id="1822692497">
          <w:marLeft w:val="0"/>
          <w:marRight w:val="0"/>
          <w:marTop w:val="0"/>
          <w:marBottom w:val="0"/>
          <w:divBdr>
            <w:top w:val="none" w:sz="0" w:space="0" w:color="auto"/>
            <w:left w:val="none" w:sz="0" w:space="0" w:color="auto"/>
            <w:bottom w:val="none" w:sz="0" w:space="0" w:color="auto"/>
            <w:right w:val="none" w:sz="0" w:space="0" w:color="auto"/>
          </w:divBdr>
        </w:div>
      </w:divsChild>
    </w:div>
    <w:div w:id="142816480">
      <w:bodyDiv w:val="1"/>
      <w:marLeft w:val="0"/>
      <w:marRight w:val="0"/>
      <w:marTop w:val="0"/>
      <w:marBottom w:val="0"/>
      <w:divBdr>
        <w:top w:val="none" w:sz="0" w:space="0" w:color="auto"/>
        <w:left w:val="none" w:sz="0" w:space="0" w:color="auto"/>
        <w:bottom w:val="none" w:sz="0" w:space="0" w:color="auto"/>
        <w:right w:val="none" w:sz="0" w:space="0" w:color="auto"/>
      </w:divBdr>
    </w:div>
    <w:div w:id="172769946">
      <w:bodyDiv w:val="1"/>
      <w:marLeft w:val="0"/>
      <w:marRight w:val="0"/>
      <w:marTop w:val="0"/>
      <w:marBottom w:val="0"/>
      <w:divBdr>
        <w:top w:val="none" w:sz="0" w:space="0" w:color="auto"/>
        <w:left w:val="none" w:sz="0" w:space="0" w:color="auto"/>
        <w:bottom w:val="none" w:sz="0" w:space="0" w:color="auto"/>
        <w:right w:val="none" w:sz="0" w:space="0" w:color="auto"/>
      </w:divBdr>
    </w:div>
    <w:div w:id="183055724">
      <w:bodyDiv w:val="1"/>
      <w:marLeft w:val="0"/>
      <w:marRight w:val="0"/>
      <w:marTop w:val="0"/>
      <w:marBottom w:val="0"/>
      <w:divBdr>
        <w:top w:val="none" w:sz="0" w:space="0" w:color="auto"/>
        <w:left w:val="none" w:sz="0" w:space="0" w:color="auto"/>
        <w:bottom w:val="none" w:sz="0" w:space="0" w:color="auto"/>
        <w:right w:val="none" w:sz="0" w:space="0" w:color="auto"/>
      </w:divBdr>
    </w:div>
    <w:div w:id="199443243">
      <w:bodyDiv w:val="1"/>
      <w:marLeft w:val="0"/>
      <w:marRight w:val="0"/>
      <w:marTop w:val="0"/>
      <w:marBottom w:val="0"/>
      <w:divBdr>
        <w:top w:val="none" w:sz="0" w:space="0" w:color="auto"/>
        <w:left w:val="none" w:sz="0" w:space="0" w:color="auto"/>
        <w:bottom w:val="none" w:sz="0" w:space="0" w:color="auto"/>
        <w:right w:val="none" w:sz="0" w:space="0" w:color="auto"/>
      </w:divBdr>
    </w:div>
    <w:div w:id="317226235">
      <w:bodyDiv w:val="1"/>
      <w:marLeft w:val="0"/>
      <w:marRight w:val="0"/>
      <w:marTop w:val="0"/>
      <w:marBottom w:val="0"/>
      <w:divBdr>
        <w:top w:val="none" w:sz="0" w:space="0" w:color="auto"/>
        <w:left w:val="none" w:sz="0" w:space="0" w:color="auto"/>
        <w:bottom w:val="none" w:sz="0" w:space="0" w:color="auto"/>
        <w:right w:val="none" w:sz="0" w:space="0" w:color="auto"/>
      </w:divBdr>
      <w:divsChild>
        <w:div w:id="989678403">
          <w:marLeft w:val="0"/>
          <w:marRight w:val="0"/>
          <w:marTop w:val="0"/>
          <w:marBottom w:val="0"/>
          <w:divBdr>
            <w:top w:val="none" w:sz="0" w:space="0" w:color="auto"/>
            <w:left w:val="none" w:sz="0" w:space="0" w:color="auto"/>
            <w:bottom w:val="none" w:sz="0" w:space="0" w:color="auto"/>
            <w:right w:val="none" w:sz="0" w:space="0" w:color="auto"/>
          </w:divBdr>
        </w:div>
      </w:divsChild>
    </w:div>
    <w:div w:id="351611810">
      <w:bodyDiv w:val="1"/>
      <w:marLeft w:val="0"/>
      <w:marRight w:val="0"/>
      <w:marTop w:val="0"/>
      <w:marBottom w:val="0"/>
      <w:divBdr>
        <w:top w:val="none" w:sz="0" w:space="0" w:color="auto"/>
        <w:left w:val="none" w:sz="0" w:space="0" w:color="auto"/>
        <w:bottom w:val="none" w:sz="0" w:space="0" w:color="auto"/>
        <w:right w:val="none" w:sz="0" w:space="0" w:color="auto"/>
      </w:divBdr>
      <w:divsChild>
        <w:div w:id="969482560">
          <w:marLeft w:val="0"/>
          <w:marRight w:val="0"/>
          <w:marTop w:val="0"/>
          <w:marBottom w:val="0"/>
          <w:divBdr>
            <w:top w:val="none" w:sz="0" w:space="0" w:color="auto"/>
            <w:left w:val="none" w:sz="0" w:space="0" w:color="auto"/>
            <w:bottom w:val="none" w:sz="0" w:space="0" w:color="auto"/>
            <w:right w:val="none" w:sz="0" w:space="0" w:color="auto"/>
          </w:divBdr>
        </w:div>
        <w:div w:id="940795669">
          <w:marLeft w:val="0"/>
          <w:marRight w:val="0"/>
          <w:marTop w:val="0"/>
          <w:marBottom w:val="0"/>
          <w:divBdr>
            <w:top w:val="none" w:sz="0" w:space="0" w:color="auto"/>
            <w:left w:val="none" w:sz="0" w:space="0" w:color="auto"/>
            <w:bottom w:val="none" w:sz="0" w:space="0" w:color="auto"/>
            <w:right w:val="none" w:sz="0" w:space="0" w:color="auto"/>
          </w:divBdr>
        </w:div>
        <w:div w:id="1091123015">
          <w:marLeft w:val="0"/>
          <w:marRight w:val="0"/>
          <w:marTop w:val="0"/>
          <w:marBottom w:val="0"/>
          <w:divBdr>
            <w:top w:val="none" w:sz="0" w:space="0" w:color="auto"/>
            <w:left w:val="none" w:sz="0" w:space="0" w:color="auto"/>
            <w:bottom w:val="none" w:sz="0" w:space="0" w:color="auto"/>
            <w:right w:val="none" w:sz="0" w:space="0" w:color="auto"/>
          </w:divBdr>
        </w:div>
      </w:divsChild>
    </w:div>
    <w:div w:id="385102733">
      <w:bodyDiv w:val="1"/>
      <w:marLeft w:val="0"/>
      <w:marRight w:val="0"/>
      <w:marTop w:val="0"/>
      <w:marBottom w:val="0"/>
      <w:divBdr>
        <w:top w:val="none" w:sz="0" w:space="0" w:color="auto"/>
        <w:left w:val="none" w:sz="0" w:space="0" w:color="auto"/>
        <w:bottom w:val="none" w:sz="0" w:space="0" w:color="auto"/>
        <w:right w:val="none" w:sz="0" w:space="0" w:color="auto"/>
      </w:divBdr>
    </w:div>
    <w:div w:id="400250140">
      <w:bodyDiv w:val="1"/>
      <w:marLeft w:val="0"/>
      <w:marRight w:val="0"/>
      <w:marTop w:val="0"/>
      <w:marBottom w:val="0"/>
      <w:divBdr>
        <w:top w:val="none" w:sz="0" w:space="0" w:color="auto"/>
        <w:left w:val="none" w:sz="0" w:space="0" w:color="auto"/>
        <w:bottom w:val="none" w:sz="0" w:space="0" w:color="auto"/>
        <w:right w:val="none" w:sz="0" w:space="0" w:color="auto"/>
      </w:divBdr>
    </w:div>
    <w:div w:id="434247454">
      <w:bodyDiv w:val="1"/>
      <w:marLeft w:val="0"/>
      <w:marRight w:val="0"/>
      <w:marTop w:val="0"/>
      <w:marBottom w:val="0"/>
      <w:divBdr>
        <w:top w:val="none" w:sz="0" w:space="0" w:color="auto"/>
        <w:left w:val="none" w:sz="0" w:space="0" w:color="auto"/>
        <w:bottom w:val="none" w:sz="0" w:space="0" w:color="auto"/>
        <w:right w:val="none" w:sz="0" w:space="0" w:color="auto"/>
      </w:divBdr>
      <w:divsChild>
        <w:div w:id="855998458">
          <w:marLeft w:val="0"/>
          <w:marRight w:val="0"/>
          <w:marTop w:val="0"/>
          <w:marBottom w:val="0"/>
          <w:divBdr>
            <w:top w:val="none" w:sz="0" w:space="0" w:color="auto"/>
            <w:left w:val="none" w:sz="0" w:space="0" w:color="auto"/>
            <w:bottom w:val="none" w:sz="0" w:space="0" w:color="auto"/>
            <w:right w:val="none" w:sz="0" w:space="0" w:color="auto"/>
          </w:divBdr>
        </w:div>
        <w:div w:id="1500609459">
          <w:marLeft w:val="0"/>
          <w:marRight w:val="0"/>
          <w:marTop w:val="0"/>
          <w:marBottom w:val="0"/>
          <w:divBdr>
            <w:top w:val="none" w:sz="0" w:space="0" w:color="auto"/>
            <w:left w:val="none" w:sz="0" w:space="0" w:color="auto"/>
            <w:bottom w:val="none" w:sz="0" w:space="0" w:color="auto"/>
            <w:right w:val="none" w:sz="0" w:space="0" w:color="auto"/>
          </w:divBdr>
        </w:div>
        <w:div w:id="1088238216">
          <w:marLeft w:val="0"/>
          <w:marRight w:val="0"/>
          <w:marTop w:val="0"/>
          <w:marBottom w:val="0"/>
          <w:divBdr>
            <w:top w:val="none" w:sz="0" w:space="0" w:color="auto"/>
            <w:left w:val="none" w:sz="0" w:space="0" w:color="auto"/>
            <w:bottom w:val="none" w:sz="0" w:space="0" w:color="auto"/>
            <w:right w:val="none" w:sz="0" w:space="0" w:color="auto"/>
          </w:divBdr>
        </w:div>
        <w:div w:id="852455910">
          <w:marLeft w:val="0"/>
          <w:marRight w:val="0"/>
          <w:marTop w:val="0"/>
          <w:marBottom w:val="0"/>
          <w:divBdr>
            <w:top w:val="none" w:sz="0" w:space="0" w:color="auto"/>
            <w:left w:val="none" w:sz="0" w:space="0" w:color="auto"/>
            <w:bottom w:val="none" w:sz="0" w:space="0" w:color="auto"/>
            <w:right w:val="none" w:sz="0" w:space="0" w:color="auto"/>
          </w:divBdr>
        </w:div>
      </w:divsChild>
    </w:div>
    <w:div w:id="499196024">
      <w:bodyDiv w:val="1"/>
      <w:marLeft w:val="0"/>
      <w:marRight w:val="0"/>
      <w:marTop w:val="0"/>
      <w:marBottom w:val="0"/>
      <w:divBdr>
        <w:top w:val="none" w:sz="0" w:space="0" w:color="auto"/>
        <w:left w:val="none" w:sz="0" w:space="0" w:color="auto"/>
        <w:bottom w:val="none" w:sz="0" w:space="0" w:color="auto"/>
        <w:right w:val="none" w:sz="0" w:space="0" w:color="auto"/>
      </w:divBdr>
      <w:divsChild>
        <w:div w:id="1708219793">
          <w:marLeft w:val="0"/>
          <w:marRight w:val="0"/>
          <w:marTop w:val="0"/>
          <w:marBottom w:val="0"/>
          <w:divBdr>
            <w:top w:val="none" w:sz="0" w:space="0" w:color="auto"/>
            <w:left w:val="none" w:sz="0" w:space="0" w:color="auto"/>
            <w:bottom w:val="none" w:sz="0" w:space="0" w:color="auto"/>
            <w:right w:val="none" w:sz="0" w:space="0" w:color="auto"/>
          </w:divBdr>
        </w:div>
        <w:div w:id="677006811">
          <w:marLeft w:val="0"/>
          <w:marRight w:val="0"/>
          <w:marTop w:val="0"/>
          <w:marBottom w:val="0"/>
          <w:divBdr>
            <w:top w:val="none" w:sz="0" w:space="0" w:color="auto"/>
            <w:left w:val="none" w:sz="0" w:space="0" w:color="auto"/>
            <w:bottom w:val="none" w:sz="0" w:space="0" w:color="auto"/>
            <w:right w:val="none" w:sz="0" w:space="0" w:color="auto"/>
          </w:divBdr>
        </w:div>
        <w:div w:id="1582987479">
          <w:marLeft w:val="0"/>
          <w:marRight w:val="0"/>
          <w:marTop w:val="0"/>
          <w:marBottom w:val="0"/>
          <w:divBdr>
            <w:top w:val="none" w:sz="0" w:space="0" w:color="auto"/>
            <w:left w:val="none" w:sz="0" w:space="0" w:color="auto"/>
            <w:bottom w:val="none" w:sz="0" w:space="0" w:color="auto"/>
            <w:right w:val="none" w:sz="0" w:space="0" w:color="auto"/>
          </w:divBdr>
        </w:div>
        <w:div w:id="119109698">
          <w:marLeft w:val="0"/>
          <w:marRight w:val="0"/>
          <w:marTop w:val="0"/>
          <w:marBottom w:val="0"/>
          <w:divBdr>
            <w:top w:val="none" w:sz="0" w:space="0" w:color="auto"/>
            <w:left w:val="none" w:sz="0" w:space="0" w:color="auto"/>
            <w:bottom w:val="none" w:sz="0" w:space="0" w:color="auto"/>
            <w:right w:val="none" w:sz="0" w:space="0" w:color="auto"/>
          </w:divBdr>
        </w:div>
        <w:div w:id="600919246">
          <w:marLeft w:val="0"/>
          <w:marRight w:val="0"/>
          <w:marTop w:val="0"/>
          <w:marBottom w:val="0"/>
          <w:divBdr>
            <w:top w:val="none" w:sz="0" w:space="0" w:color="auto"/>
            <w:left w:val="none" w:sz="0" w:space="0" w:color="auto"/>
            <w:bottom w:val="none" w:sz="0" w:space="0" w:color="auto"/>
            <w:right w:val="none" w:sz="0" w:space="0" w:color="auto"/>
          </w:divBdr>
        </w:div>
        <w:div w:id="362632989">
          <w:marLeft w:val="0"/>
          <w:marRight w:val="0"/>
          <w:marTop w:val="0"/>
          <w:marBottom w:val="0"/>
          <w:divBdr>
            <w:top w:val="none" w:sz="0" w:space="0" w:color="auto"/>
            <w:left w:val="none" w:sz="0" w:space="0" w:color="auto"/>
            <w:bottom w:val="none" w:sz="0" w:space="0" w:color="auto"/>
            <w:right w:val="none" w:sz="0" w:space="0" w:color="auto"/>
          </w:divBdr>
        </w:div>
        <w:div w:id="345406627">
          <w:marLeft w:val="0"/>
          <w:marRight w:val="0"/>
          <w:marTop w:val="0"/>
          <w:marBottom w:val="0"/>
          <w:divBdr>
            <w:top w:val="none" w:sz="0" w:space="0" w:color="auto"/>
            <w:left w:val="none" w:sz="0" w:space="0" w:color="auto"/>
            <w:bottom w:val="none" w:sz="0" w:space="0" w:color="auto"/>
            <w:right w:val="none" w:sz="0" w:space="0" w:color="auto"/>
          </w:divBdr>
        </w:div>
        <w:div w:id="520313899">
          <w:marLeft w:val="0"/>
          <w:marRight w:val="0"/>
          <w:marTop w:val="0"/>
          <w:marBottom w:val="0"/>
          <w:divBdr>
            <w:top w:val="none" w:sz="0" w:space="0" w:color="auto"/>
            <w:left w:val="none" w:sz="0" w:space="0" w:color="auto"/>
            <w:bottom w:val="none" w:sz="0" w:space="0" w:color="auto"/>
            <w:right w:val="none" w:sz="0" w:space="0" w:color="auto"/>
          </w:divBdr>
        </w:div>
        <w:div w:id="2043313862">
          <w:marLeft w:val="0"/>
          <w:marRight w:val="0"/>
          <w:marTop w:val="0"/>
          <w:marBottom w:val="0"/>
          <w:divBdr>
            <w:top w:val="none" w:sz="0" w:space="0" w:color="auto"/>
            <w:left w:val="none" w:sz="0" w:space="0" w:color="auto"/>
            <w:bottom w:val="none" w:sz="0" w:space="0" w:color="auto"/>
            <w:right w:val="none" w:sz="0" w:space="0" w:color="auto"/>
          </w:divBdr>
        </w:div>
        <w:div w:id="696081642">
          <w:marLeft w:val="0"/>
          <w:marRight w:val="0"/>
          <w:marTop w:val="0"/>
          <w:marBottom w:val="0"/>
          <w:divBdr>
            <w:top w:val="none" w:sz="0" w:space="0" w:color="auto"/>
            <w:left w:val="none" w:sz="0" w:space="0" w:color="auto"/>
            <w:bottom w:val="none" w:sz="0" w:space="0" w:color="auto"/>
            <w:right w:val="none" w:sz="0" w:space="0" w:color="auto"/>
          </w:divBdr>
        </w:div>
        <w:div w:id="432094529">
          <w:marLeft w:val="0"/>
          <w:marRight w:val="0"/>
          <w:marTop w:val="0"/>
          <w:marBottom w:val="0"/>
          <w:divBdr>
            <w:top w:val="none" w:sz="0" w:space="0" w:color="auto"/>
            <w:left w:val="none" w:sz="0" w:space="0" w:color="auto"/>
            <w:bottom w:val="none" w:sz="0" w:space="0" w:color="auto"/>
            <w:right w:val="none" w:sz="0" w:space="0" w:color="auto"/>
          </w:divBdr>
        </w:div>
        <w:div w:id="296375418">
          <w:marLeft w:val="0"/>
          <w:marRight w:val="0"/>
          <w:marTop w:val="0"/>
          <w:marBottom w:val="0"/>
          <w:divBdr>
            <w:top w:val="none" w:sz="0" w:space="0" w:color="auto"/>
            <w:left w:val="none" w:sz="0" w:space="0" w:color="auto"/>
            <w:bottom w:val="none" w:sz="0" w:space="0" w:color="auto"/>
            <w:right w:val="none" w:sz="0" w:space="0" w:color="auto"/>
          </w:divBdr>
        </w:div>
        <w:div w:id="1876573613">
          <w:marLeft w:val="0"/>
          <w:marRight w:val="0"/>
          <w:marTop w:val="0"/>
          <w:marBottom w:val="0"/>
          <w:divBdr>
            <w:top w:val="none" w:sz="0" w:space="0" w:color="auto"/>
            <w:left w:val="none" w:sz="0" w:space="0" w:color="auto"/>
            <w:bottom w:val="none" w:sz="0" w:space="0" w:color="auto"/>
            <w:right w:val="none" w:sz="0" w:space="0" w:color="auto"/>
          </w:divBdr>
        </w:div>
        <w:div w:id="635717924">
          <w:marLeft w:val="0"/>
          <w:marRight w:val="0"/>
          <w:marTop w:val="0"/>
          <w:marBottom w:val="0"/>
          <w:divBdr>
            <w:top w:val="none" w:sz="0" w:space="0" w:color="auto"/>
            <w:left w:val="none" w:sz="0" w:space="0" w:color="auto"/>
            <w:bottom w:val="none" w:sz="0" w:space="0" w:color="auto"/>
            <w:right w:val="none" w:sz="0" w:space="0" w:color="auto"/>
          </w:divBdr>
        </w:div>
      </w:divsChild>
    </w:div>
    <w:div w:id="528841690">
      <w:bodyDiv w:val="1"/>
      <w:marLeft w:val="0"/>
      <w:marRight w:val="0"/>
      <w:marTop w:val="0"/>
      <w:marBottom w:val="0"/>
      <w:divBdr>
        <w:top w:val="none" w:sz="0" w:space="0" w:color="auto"/>
        <w:left w:val="none" w:sz="0" w:space="0" w:color="auto"/>
        <w:bottom w:val="none" w:sz="0" w:space="0" w:color="auto"/>
        <w:right w:val="none" w:sz="0" w:space="0" w:color="auto"/>
      </w:divBdr>
    </w:div>
    <w:div w:id="530804866">
      <w:bodyDiv w:val="1"/>
      <w:marLeft w:val="0"/>
      <w:marRight w:val="0"/>
      <w:marTop w:val="0"/>
      <w:marBottom w:val="0"/>
      <w:divBdr>
        <w:top w:val="none" w:sz="0" w:space="0" w:color="auto"/>
        <w:left w:val="none" w:sz="0" w:space="0" w:color="auto"/>
        <w:bottom w:val="none" w:sz="0" w:space="0" w:color="auto"/>
        <w:right w:val="none" w:sz="0" w:space="0" w:color="auto"/>
      </w:divBdr>
    </w:div>
    <w:div w:id="609357098">
      <w:bodyDiv w:val="1"/>
      <w:marLeft w:val="0"/>
      <w:marRight w:val="0"/>
      <w:marTop w:val="0"/>
      <w:marBottom w:val="0"/>
      <w:divBdr>
        <w:top w:val="none" w:sz="0" w:space="0" w:color="auto"/>
        <w:left w:val="none" w:sz="0" w:space="0" w:color="auto"/>
        <w:bottom w:val="none" w:sz="0" w:space="0" w:color="auto"/>
        <w:right w:val="none" w:sz="0" w:space="0" w:color="auto"/>
      </w:divBdr>
    </w:div>
    <w:div w:id="626619841">
      <w:bodyDiv w:val="1"/>
      <w:marLeft w:val="0"/>
      <w:marRight w:val="0"/>
      <w:marTop w:val="0"/>
      <w:marBottom w:val="0"/>
      <w:divBdr>
        <w:top w:val="none" w:sz="0" w:space="0" w:color="auto"/>
        <w:left w:val="none" w:sz="0" w:space="0" w:color="auto"/>
        <w:bottom w:val="none" w:sz="0" w:space="0" w:color="auto"/>
        <w:right w:val="none" w:sz="0" w:space="0" w:color="auto"/>
      </w:divBdr>
    </w:div>
    <w:div w:id="653415974">
      <w:bodyDiv w:val="1"/>
      <w:marLeft w:val="0"/>
      <w:marRight w:val="0"/>
      <w:marTop w:val="0"/>
      <w:marBottom w:val="0"/>
      <w:divBdr>
        <w:top w:val="none" w:sz="0" w:space="0" w:color="auto"/>
        <w:left w:val="none" w:sz="0" w:space="0" w:color="auto"/>
        <w:bottom w:val="none" w:sz="0" w:space="0" w:color="auto"/>
        <w:right w:val="none" w:sz="0" w:space="0" w:color="auto"/>
      </w:divBdr>
    </w:div>
    <w:div w:id="682518615">
      <w:bodyDiv w:val="1"/>
      <w:marLeft w:val="0"/>
      <w:marRight w:val="0"/>
      <w:marTop w:val="0"/>
      <w:marBottom w:val="0"/>
      <w:divBdr>
        <w:top w:val="none" w:sz="0" w:space="0" w:color="auto"/>
        <w:left w:val="none" w:sz="0" w:space="0" w:color="auto"/>
        <w:bottom w:val="none" w:sz="0" w:space="0" w:color="auto"/>
        <w:right w:val="none" w:sz="0" w:space="0" w:color="auto"/>
      </w:divBdr>
    </w:div>
    <w:div w:id="704717758">
      <w:bodyDiv w:val="1"/>
      <w:marLeft w:val="0"/>
      <w:marRight w:val="0"/>
      <w:marTop w:val="0"/>
      <w:marBottom w:val="0"/>
      <w:divBdr>
        <w:top w:val="none" w:sz="0" w:space="0" w:color="auto"/>
        <w:left w:val="none" w:sz="0" w:space="0" w:color="auto"/>
        <w:bottom w:val="none" w:sz="0" w:space="0" w:color="auto"/>
        <w:right w:val="none" w:sz="0" w:space="0" w:color="auto"/>
      </w:divBdr>
    </w:div>
    <w:div w:id="837691683">
      <w:bodyDiv w:val="1"/>
      <w:marLeft w:val="0"/>
      <w:marRight w:val="0"/>
      <w:marTop w:val="0"/>
      <w:marBottom w:val="0"/>
      <w:divBdr>
        <w:top w:val="none" w:sz="0" w:space="0" w:color="auto"/>
        <w:left w:val="none" w:sz="0" w:space="0" w:color="auto"/>
        <w:bottom w:val="none" w:sz="0" w:space="0" w:color="auto"/>
        <w:right w:val="none" w:sz="0" w:space="0" w:color="auto"/>
      </w:divBdr>
    </w:div>
    <w:div w:id="838737314">
      <w:bodyDiv w:val="1"/>
      <w:marLeft w:val="0"/>
      <w:marRight w:val="0"/>
      <w:marTop w:val="0"/>
      <w:marBottom w:val="0"/>
      <w:divBdr>
        <w:top w:val="none" w:sz="0" w:space="0" w:color="auto"/>
        <w:left w:val="none" w:sz="0" w:space="0" w:color="auto"/>
        <w:bottom w:val="none" w:sz="0" w:space="0" w:color="auto"/>
        <w:right w:val="none" w:sz="0" w:space="0" w:color="auto"/>
      </w:divBdr>
    </w:div>
    <w:div w:id="853230710">
      <w:bodyDiv w:val="1"/>
      <w:marLeft w:val="0"/>
      <w:marRight w:val="0"/>
      <w:marTop w:val="0"/>
      <w:marBottom w:val="0"/>
      <w:divBdr>
        <w:top w:val="none" w:sz="0" w:space="0" w:color="auto"/>
        <w:left w:val="none" w:sz="0" w:space="0" w:color="auto"/>
        <w:bottom w:val="none" w:sz="0" w:space="0" w:color="auto"/>
        <w:right w:val="none" w:sz="0" w:space="0" w:color="auto"/>
      </w:divBdr>
    </w:div>
    <w:div w:id="878929824">
      <w:bodyDiv w:val="1"/>
      <w:marLeft w:val="0"/>
      <w:marRight w:val="0"/>
      <w:marTop w:val="0"/>
      <w:marBottom w:val="0"/>
      <w:divBdr>
        <w:top w:val="none" w:sz="0" w:space="0" w:color="auto"/>
        <w:left w:val="none" w:sz="0" w:space="0" w:color="auto"/>
        <w:bottom w:val="none" w:sz="0" w:space="0" w:color="auto"/>
        <w:right w:val="none" w:sz="0" w:space="0" w:color="auto"/>
      </w:divBdr>
    </w:div>
    <w:div w:id="974025471">
      <w:bodyDiv w:val="1"/>
      <w:marLeft w:val="0"/>
      <w:marRight w:val="0"/>
      <w:marTop w:val="0"/>
      <w:marBottom w:val="0"/>
      <w:divBdr>
        <w:top w:val="none" w:sz="0" w:space="0" w:color="auto"/>
        <w:left w:val="none" w:sz="0" w:space="0" w:color="auto"/>
        <w:bottom w:val="none" w:sz="0" w:space="0" w:color="auto"/>
        <w:right w:val="none" w:sz="0" w:space="0" w:color="auto"/>
      </w:divBdr>
    </w:div>
    <w:div w:id="1003751135">
      <w:bodyDiv w:val="1"/>
      <w:marLeft w:val="0"/>
      <w:marRight w:val="0"/>
      <w:marTop w:val="0"/>
      <w:marBottom w:val="0"/>
      <w:divBdr>
        <w:top w:val="none" w:sz="0" w:space="0" w:color="auto"/>
        <w:left w:val="none" w:sz="0" w:space="0" w:color="auto"/>
        <w:bottom w:val="none" w:sz="0" w:space="0" w:color="auto"/>
        <w:right w:val="none" w:sz="0" w:space="0" w:color="auto"/>
      </w:divBdr>
    </w:div>
    <w:div w:id="1053164461">
      <w:bodyDiv w:val="1"/>
      <w:marLeft w:val="0"/>
      <w:marRight w:val="0"/>
      <w:marTop w:val="0"/>
      <w:marBottom w:val="0"/>
      <w:divBdr>
        <w:top w:val="none" w:sz="0" w:space="0" w:color="auto"/>
        <w:left w:val="none" w:sz="0" w:space="0" w:color="auto"/>
        <w:bottom w:val="none" w:sz="0" w:space="0" w:color="auto"/>
        <w:right w:val="none" w:sz="0" w:space="0" w:color="auto"/>
      </w:divBdr>
    </w:div>
    <w:div w:id="1266615707">
      <w:bodyDiv w:val="1"/>
      <w:marLeft w:val="0"/>
      <w:marRight w:val="0"/>
      <w:marTop w:val="0"/>
      <w:marBottom w:val="0"/>
      <w:divBdr>
        <w:top w:val="none" w:sz="0" w:space="0" w:color="auto"/>
        <w:left w:val="none" w:sz="0" w:space="0" w:color="auto"/>
        <w:bottom w:val="none" w:sz="0" w:space="0" w:color="auto"/>
        <w:right w:val="none" w:sz="0" w:space="0" w:color="auto"/>
      </w:divBdr>
    </w:div>
    <w:div w:id="1381855159">
      <w:bodyDiv w:val="1"/>
      <w:marLeft w:val="0"/>
      <w:marRight w:val="0"/>
      <w:marTop w:val="0"/>
      <w:marBottom w:val="0"/>
      <w:divBdr>
        <w:top w:val="none" w:sz="0" w:space="0" w:color="auto"/>
        <w:left w:val="none" w:sz="0" w:space="0" w:color="auto"/>
        <w:bottom w:val="none" w:sz="0" w:space="0" w:color="auto"/>
        <w:right w:val="none" w:sz="0" w:space="0" w:color="auto"/>
      </w:divBdr>
    </w:div>
    <w:div w:id="1433747914">
      <w:bodyDiv w:val="1"/>
      <w:marLeft w:val="0"/>
      <w:marRight w:val="0"/>
      <w:marTop w:val="0"/>
      <w:marBottom w:val="0"/>
      <w:divBdr>
        <w:top w:val="none" w:sz="0" w:space="0" w:color="auto"/>
        <w:left w:val="none" w:sz="0" w:space="0" w:color="auto"/>
        <w:bottom w:val="none" w:sz="0" w:space="0" w:color="auto"/>
        <w:right w:val="none" w:sz="0" w:space="0" w:color="auto"/>
      </w:divBdr>
    </w:div>
    <w:div w:id="1528643157">
      <w:bodyDiv w:val="1"/>
      <w:marLeft w:val="0"/>
      <w:marRight w:val="0"/>
      <w:marTop w:val="0"/>
      <w:marBottom w:val="0"/>
      <w:divBdr>
        <w:top w:val="none" w:sz="0" w:space="0" w:color="auto"/>
        <w:left w:val="none" w:sz="0" w:space="0" w:color="auto"/>
        <w:bottom w:val="none" w:sz="0" w:space="0" w:color="auto"/>
        <w:right w:val="none" w:sz="0" w:space="0" w:color="auto"/>
      </w:divBdr>
    </w:div>
    <w:div w:id="1556157835">
      <w:bodyDiv w:val="1"/>
      <w:marLeft w:val="0"/>
      <w:marRight w:val="0"/>
      <w:marTop w:val="0"/>
      <w:marBottom w:val="0"/>
      <w:divBdr>
        <w:top w:val="none" w:sz="0" w:space="0" w:color="auto"/>
        <w:left w:val="none" w:sz="0" w:space="0" w:color="auto"/>
        <w:bottom w:val="none" w:sz="0" w:space="0" w:color="auto"/>
        <w:right w:val="none" w:sz="0" w:space="0" w:color="auto"/>
      </w:divBdr>
    </w:div>
    <w:div w:id="1659649948">
      <w:bodyDiv w:val="1"/>
      <w:marLeft w:val="0"/>
      <w:marRight w:val="0"/>
      <w:marTop w:val="0"/>
      <w:marBottom w:val="0"/>
      <w:divBdr>
        <w:top w:val="none" w:sz="0" w:space="0" w:color="auto"/>
        <w:left w:val="none" w:sz="0" w:space="0" w:color="auto"/>
        <w:bottom w:val="none" w:sz="0" w:space="0" w:color="auto"/>
        <w:right w:val="none" w:sz="0" w:space="0" w:color="auto"/>
      </w:divBdr>
      <w:divsChild>
        <w:div w:id="1346130532">
          <w:marLeft w:val="0"/>
          <w:marRight w:val="0"/>
          <w:marTop w:val="0"/>
          <w:marBottom w:val="0"/>
          <w:divBdr>
            <w:top w:val="none" w:sz="0" w:space="0" w:color="auto"/>
            <w:left w:val="none" w:sz="0" w:space="0" w:color="auto"/>
            <w:bottom w:val="none" w:sz="0" w:space="0" w:color="auto"/>
            <w:right w:val="none" w:sz="0" w:space="0" w:color="auto"/>
          </w:divBdr>
        </w:div>
        <w:div w:id="1437209774">
          <w:marLeft w:val="0"/>
          <w:marRight w:val="0"/>
          <w:marTop w:val="0"/>
          <w:marBottom w:val="0"/>
          <w:divBdr>
            <w:top w:val="none" w:sz="0" w:space="0" w:color="auto"/>
            <w:left w:val="none" w:sz="0" w:space="0" w:color="auto"/>
            <w:bottom w:val="none" w:sz="0" w:space="0" w:color="auto"/>
            <w:right w:val="none" w:sz="0" w:space="0" w:color="auto"/>
          </w:divBdr>
        </w:div>
        <w:div w:id="1423986156">
          <w:marLeft w:val="0"/>
          <w:marRight w:val="0"/>
          <w:marTop w:val="0"/>
          <w:marBottom w:val="0"/>
          <w:divBdr>
            <w:top w:val="none" w:sz="0" w:space="0" w:color="auto"/>
            <w:left w:val="none" w:sz="0" w:space="0" w:color="auto"/>
            <w:bottom w:val="none" w:sz="0" w:space="0" w:color="auto"/>
            <w:right w:val="none" w:sz="0" w:space="0" w:color="auto"/>
          </w:divBdr>
        </w:div>
        <w:div w:id="50160715">
          <w:marLeft w:val="0"/>
          <w:marRight w:val="0"/>
          <w:marTop w:val="0"/>
          <w:marBottom w:val="0"/>
          <w:divBdr>
            <w:top w:val="none" w:sz="0" w:space="0" w:color="auto"/>
            <w:left w:val="none" w:sz="0" w:space="0" w:color="auto"/>
            <w:bottom w:val="none" w:sz="0" w:space="0" w:color="auto"/>
            <w:right w:val="none" w:sz="0" w:space="0" w:color="auto"/>
          </w:divBdr>
        </w:div>
        <w:div w:id="678770678">
          <w:marLeft w:val="0"/>
          <w:marRight w:val="0"/>
          <w:marTop w:val="0"/>
          <w:marBottom w:val="0"/>
          <w:divBdr>
            <w:top w:val="none" w:sz="0" w:space="0" w:color="auto"/>
            <w:left w:val="none" w:sz="0" w:space="0" w:color="auto"/>
            <w:bottom w:val="none" w:sz="0" w:space="0" w:color="auto"/>
            <w:right w:val="none" w:sz="0" w:space="0" w:color="auto"/>
          </w:divBdr>
        </w:div>
        <w:div w:id="1806314355">
          <w:marLeft w:val="0"/>
          <w:marRight w:val="0"/>
          <w:marTop w:val="0"/>
          <w:marBottom w:val="0"/>
          <w:divBdr>
            <w:top w:val="none" w:sz="0" w:space="0" w:color="auto"/>
            <w:left w:val="none" w:sz="0" w:space="0" w:color="auto"/>
            <w:bottom w:val="none" w:sz="0" w:space="0" w:color="auto"/>
            <w:right w:val="none" w:sz="0" w:space="0" w:color="auto"/>
          </w:divBdr>
        </w:div>
        <w:div w:id="2031640076">
          <w:marLeft w:val="0"/>
          <w:marRight w:val="0"/>
          <w:marTop w:val="0"/>
          <w:marBottom w:val="0"/>
          <w:divBdr>
            <w:top w:val="none" w:sz="0" w:space="0" w:color="auto"/>
            <w:left w:val="none" w:sz="0" w:space="0" w:color="auto"/>
            <w:bottom w:val="none" w:sz="0" w:space="0" w:color="auto"/>
            <w:right w:val="none" w:sz="0" w:space="0" w:color="auto"/>
          </w:divBdr>
        </w:div>
      </w:divsChild>
    </w:div>
    <w:div w:id="1665156960">
      <w:bodyDiv w:val="1"/>
      <w:marLeft w:val="0"/>
      <w:marRight w:val="0"/>
      <w:marTop w:val="0"/>
      <w:marBottom w:val="0"/>
      <w:divBdr>
        <w:top w:val="none" w:sz="0" w:space="0" w:color="auto"/>
        <w:left w:val="none" w:sz="0" w:space="0" w:color="auto"/>
        <w:bottom w:val="none" w:sz="0" w:space="0" w:color="auto"/>
        <w:right w:val="none" w:sz="0" w:space="0" w:color="auto"/>
      </w:divBdr>
    </w:div>
    <w:div w:id="1686055721">
      <w:bodyDiv w:val="1"/>
      <w:marLeft w:val="0"/>
      <w:marRight w:val="0"/>
      <w:marTop w:val="0"/>
      <w:marBottom w:val="0"/>
      <w:divBdr>
        <w:top w:val="none" w:sz="0" w:space="0" w:color="auto"/>
        <w:left w:val="none" w:sz="0" w:space="0" w:color="auto"/>
        <w:bottom w:val="none" w:sz="0" w:space="0" w:color="auto"/>
        <w:right w:val="none" w:sz="0" w:space="0" w:color="auto"/>
      </w:divBdr>
      <w:divsChild>
        <w:div w:id="1448888602">
          <w:marLeft w:val="0"/>
          <w:marRight w:val="0"/>
          <w:marTop w:val="0"/>
          <w:marBottom w:val="0"/>
          <w:divBdr>
            <w:top w:val="none" w:sz="0" w:space="0" w:color="auto"/>
            <w:left w:val="none" w:sz="0" w:space="0" w:color="auto"/>
            <w:bottom w:val="none" w:sz="0" w:space="0" w:color="auto"/>
            <w:right w:val="none" w:sz="0" w:space="0" w:color="auto"/>
          </w:divBdr>
        </w:div>
        <w:div w:id="209726582">
          <w:marLeft w:val="0"/>
          <w:marRight w:val="0"/>
          <w:marTop w:val="0"/>
          <w:marBottom w:val="0"/>
          <w:divBdr>
            <w:top w:val="none" w:sz="0" w:space="0" w:color="auto"/>
            <w:left w:val="none" w:sz="0" w:space="0" w:color="auto"/>
            <w:bottom w:val="none" w:sz="0" w:space="0" w:color="auto"/>
            <w:right w:val="none" w:sz="0" w:space="0" w:color="auto"/>
          </w:divBdr>
        </w:div>
      </w:divsChild>
    </w:div>
    <w:div w:id="1723099026">
      <w:bodyDiv w:val="1"/>
      <w:marLeft w:val="0"/>
      <w:marRight w:val="0"/>
      <w:marTop w:val="0"/>
      <w:marBottom w:val="0"/>
      <w:divBdr>
        <w:top w:val="none" w:sz="0" w:space="0" w:color="auto"/>
        <w:left w:val="none" w:sz="0" w:space="0" w:color="auto"/>
        <w:bottom w:val="none" w:sz="0" w:space="0" w:color="auto"/>
        <w:right w:val="none" w:sz="0" w:space="0" w:color="auto"/>
      </w:divBdr>
    </w:div>
    <w:div w:id="1851328692">
      <w:bodyDiv w:val="1"/>
      <w:marLeft w:val="0"/>
      <w:marRight w:val="0"/>
      <w:marTop w:val="0"/>
      <w:marBottom w:val="0"/>
      <w:divBdr>
        <w:top w:val="none" w:sz="0" w:space="0" w:color="auto"/>
        <w:left w:val="none" w:sz="0" w:space="0" w:color="auto"/>
        <w:bottom w:val="none" w:sz="0" w:space="0" w:color="auto"/>
        <w:right w:val="none" w:sz="0" w:space="0" w:color="auto"/>
      </w:divBdr>
      <w:divsChild>
        <w:div w:id="335377852">
          <w:marLeft w:val="0"/>
          <w:marRight w:val="0"/>
          <w:marTop w:val="0"/>
          <w:marBottom w:val="0"/>
          <w:divBdr>
            <w:top w:val="none" w:sz="0" w:space="0" w:color="auto"/>
            <w:left w:val="none" w:sz="0" w:space="0" w:color="auto"/>
            <w:bottom w:val="none" w:sz="0" w:space="0" w:color="auto"/>
            <w:right w:val="none" w:sz="0" w:space="0" w:color="auto"/>
          </w:divBdr>
        </w:div>
        <w:div w:id="1545563112">
          <w:marLeft w:val="0"/>
          <w:marRight w:val="0"/>
          <w:marTop w:val="0"/>
          <w:marBottom w:val="0"/>
          <w:divBdr>
            <w:top w:val="none" w:sz="0" w:space="0" w:color="auto"/>
            <w:left w:val="none" w:sz="0" w:space="0" w:color="auto"/>
            <w:bottom w:val="none" w:sz="0" w:space="0" w:color="auto"/>
            <w:right w:val="none" w:sz="0" w:space="0" w:color="auto"/>
          </w:divBdr>
        </w:div>
        <w:div w:id="1215462672">
          <w:marLeft w:val="0"/>
          <w:marRight w:val="0"/>
          <w:marTop w:val="0"/>
          <w:marBottom w:val="0"/>
          <w:divBdr>
            <w:top w:val="none" w:sz="0" w:space="0" w:color="auto"/>
            <w:left w:val="none" w:sz="0" w:space="0" w:color="auto"/>
            <w:bottom w:val="none" w:sz="0" w:space="0" w:color="auto"/>
            <w:right w:val="none" w:sz="0" w:space="0" w:color="auto"/>
          </w:divBdr>
        </w:div>
      </w:divsChild>
    </w:div>
    <w:div w:id="1856457478">
      <w:bodyDiv w:val="1"/>
      <w:marLeft w:val="0"/>
      <w:marRight w:val="0"/>
      <w:marTop w:val="0"/>
      <w:marBottom w:val="0"/>
      <w:divBdr>
        <w:top w:val="none" w:sz="0" w:space="0" w:color="auto"/>
        <w:left w:val="none" w:sz="0" w:space="0" w:color="auto"/>
        <w:bottom w:val="none" w:sz="0" w:space="0" w:color="auto"/>
        <w:right w:val="none" w:sz="0" w:space="0" w:color="auto"/>
      </w:divBdr>
    </w:div>
    <w:div w:id="1929928009">
      <w:bodyDiv w:val="1"/>
      <w:marLeft w:val="0"/>
      <w:marRight w:val="0"/>
      <w:marTop w:val="0"/>
      <w:marBottom w:val="0"/>
      <w:divBdr>
        <w:top w:val="none" w:sz="0" w:space="0" w:color="auto"/>
        <w:left w:val="none" w:sz="0" w:space="0" w:color="auto"/>
        <w:bottom w:val="none" w:sz="0" w:space="0" w:color="auto"/>
        <w:right w:val="none" w:sz="0" w:space="0" w:color="auto"/>
      </w:divBdr>
    </w:div>
    <w:div w:id="1949047409">
      <w:bodyDiv w:val="1"/>
      <w:marLeft w:val="0"/>
      <w:marRight w:val="0"/>
      <w:marTop w:val="0"/>
      <w:marBottom w:val="0"/>
      <w:divBdr>
        <w:top w:val="none" w:sz="0" w:space="0" w:color="auto"/>
        <w:left w:val="none" w:sz="0" w:space="0" w:color="auto"/>
        <w:bottom w:val="none" w:sz="0" w:space="0" w:color="auto"/>
        <w:right w:val="none" w:sz="0" w:space="0" w:color="auto"/>
      </w:divBdr>
    </w:div>
    <w:div w:id="2011759048">
      <w:bodyDiv w:val="1"/>
      <w:marLeft w:val="0"/>
      <w:marRight w:val="0"/>
      <w:marTop w:val="0"/>
      <w:marBottom w:val="0"/>
      <w:divBdr>
        <w:top w:val="none" w:sz="0" w:space="0" w:color="auto"/>
        <w:left w:val="none" w:sz="0" w:space="0" w:color="auto"/>
        <w:bottom w:val="none" w:sz="0" w:space="0" w:color="auto"/>
        <w:right w:val="none" w:sz="0" w:space="0" w:color="auto"/>
      </w:divBdr>
    </w:div>
    <w:div w:id="2069181881">
      <w:bodyDiv w:val="1"/>
      <w:marLeft w:val="0"/>
      <w:marRight w:val="0"/>
      <w:marTop w:val="0"/>
      <w:marBottom w:val="0"/>
      <w:divBdr>
        <w:top w:val="none" w:sz="0" w:space="0" w:color="auto"/>
        <w:left w:val="none" w:sz="0" w:space="0" w:color="auto"/>
        <w:bottom w:val="none" w:sz="0" w:space="0" w:color="auto"/>
        <w:right w:val="none" w:sz="0" w:space="0" w:color="auto"/>
      </w:divBdr>
    </w:div>
    <w:div w:id="2140103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larisbus.com/pl/pojazdy/napedy-zeroemisyjne/hydrogen"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upt.gov.pl/" TargetMode="External"/><Relationship Id="rId5" Type="http://schemas.openxmlformats.org/officeDocument/2006/relationships/settings" Target="settings.xml"/><Relationship Id="rId15" Type="http://schemas.openxmlformats.org/officeDocument/2006/relationships/hyperlink" Target="https://www.solarisbus.com/pl/pojazdy/napedy-zeroemisyjne/grupa-trollino"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23.09.201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4DB097-8F7C-4ACB-AB90-8776F22A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17615</Words>
  <Characters>105694</Characters>
  <Application>Microsoft Office Word</Application>
  <DocSecurity>0</DocSecurity>
  <Lines>880</Lines>
  <Paragraphs>246</Paragraphs>
  <ScaleCrop>false</ScaleCrop>
  <HeadingPairs>
    <vt:vector size="2" baseType="variant">
      <vt:variant>
        <vt:lpstr>Tytuł</vt:lpstr>
      </vt:variant>
      <vt:variant>
        <vt:i4>1</vt:i4>
      </vt:variant>
    </vt:vector>
  </HeadingPairs>
  <TitlesOfParts>
    <vt:vector size="1" baseType="lpstr">
      <vt:lpstr>ANALIZA KOSZTÓW I KORZYŚCI ZWIĄZANYCH Z WYKORZYSTANIEM AUTOBUSÓW ZEROEMISYJNYCH W KOMUNIKACJI MIEJSKIEJ NA TERENIE GMIN NYSA I OTMUCHÓW</vt:lpstr>
    </vt:vector>
  </TitlesOfParts>
  <Company>International Management Services Sp. z o.o.31-104 Kraków, ul. Felicjanek 4/10www.ims.biz.pltel. :  (12) 431-00-77fax: (12) 426-26-80</Company>
  <LinksUpToDate>false</LinksUpToDate>
  <CharactersWithSpaces>123063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KOSZTÓW I KORZYŚCI ZWIĄZANYCH Z WYKORZYSTANIEM AUTOBUSÓW ZEROEMISYJNYCH W KOMUNIKACJI MIEJSKIEJ NA TERENIE GMIN NYSA I OTMUCHÓW</dc:title>
  <dc:subject>AKTUALIZACJA</dc:subject>
  <dc:creator>Agata Sobaszek</dc:creator>
  <cp:keywords/>
  <dc:description/>
  <cp:lastModifiedBy>Agata Sobaszek</cp:lastModifiedBy>
  <cp:revision>3</cp:revision>
  <cp:lastPrinted>2021-11-08T08:54:00Z</cp:lastPrinted>
  <dcterms:created xsi:type="dcterms:W3CDTF">2021-11-08T08:53:00Z</dcterms:created>
  <dcterms:modified xsi:type="dcterms:W3CDTF">2021-11-08T08:56:00Z</dcterms:modified>
</cp:coreProperties>
</file>