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cs="Calibri" w:asciiTheme="minorHAnsi" w:cstheme="minorHAnsi" w:hAnsiTheme="minorHAnsi"/>
          <w:sz w:val="20"/>
        </w:rPr>
      </w:pPr>
      <w:r>
        <w:rPr>
          <w:rStyle w:val="Markedcontent"/>
          <w:rFonts w:cs="Calibri" w:cstheme="minorHAnsi"/>
          <w:b/>
          <w:bCs/>
          <w:szCs w:val="24"/>
        </w:rPr>
        <w:t>Ogłoszenie o przeprowadzeniu konsultacji</w:t>
      </w:r>
    </w:p>
    <w:p>
      <w:pPr>
        <w:pStyle w:val="Normal"/>
        <w:spacing w:lineRule="auto" w:line="276" w:before="0" w:after="0"/>
        <w:jc w:val="both"/>
        <w:rPr>
          <w:rFonts w:ascii="Calibri" w:hAnsi="Calibri" w:cs="Calibri" w:asciiTheme="minorHAnsi" w:cstheme="minorHAnsi" w:hAnsiTheme="minorHAnsi"/>
          <w:sz w:val="24"/>
          <w:szCs w:val="24"/>
        </w:rPr>
      </w:pPr>
      <w:bookmarkStart w:id="0" w:name="_Hlk95135171"/>
      <w:r>
        <w:rPr>
          <w:rStyle w:val="Markedcontent"/>
          <w:rFonts w:cs="Calibri" w:cstheme="minorHAnsi"/>
          <w:sz w:val="24"/>
          <w:szCs w:val="24"/>
        </w:rPr>
        <w:t xml:space="preserve">Stowarzyszenie Subregion Południowy z siedzibą w Nysie wraz  z partnerskimi samorządami wchodzącymi w skład </w:t>
      </w:r>
      <w:bookmarkEnd w:id="0"/>
      <w:r>
        <w:rPr>
          <w:rStyle w:val="Markedcontent"/>
          <w:rFonts w:cs="Calibri" w:cstheme="minorHAnsi"/>
          <w:sz w:val="24"/>
          <w:szCs w:val="24"/>
        </w:rPr>
        <w:t xml:space="preserve">Subregionu tj. Powiatem Nyskim, Powiatem Głubczyckim, Powiatem Prudnickim, Gminą Pakosławice, Gminą Skoroszyce, Gminą Łambinowice, Gminą Lubrza, Gminą Branice, Gminą Biała, Gminą Grodków, Gminą Korfantów, Gminą Paczków, Gminą Otmuchów, Gminą Głuchołazy, Gminą Prudnik, Gminą Nysa, Gminą Kietrz, Gminą Baborów, Gminą Kamiennik i Gminą Głogówek zapraszają do udziału w konsultacjach społecznych projektu </w:t>
      </w:r>
      <w:r>
        <w:rPr>
          <w:rFonts w:cs="Calibri" w:cstheme="minorHAnsi"/>
          <w:sz w:val="24"/>
          <w:szCs w:val="24"/>
        </w:rPr>
        <w:t>Strategii Rozwoju Subregionu Południowego na lata 2021-2030</w:t>
      </w:r>
      <w:r>
        <w:rPr>
          <w:rStyle w:val="Markedcontent"/>
          <w:rFonts w:cs="Calibri" w:cstheme="minorHAnsi"/>
          <w:sz w:val="24"/>
          <w:szCs w:val="24"/>
        </w:rPr>
        <w:t>.</w:t>
      </w:r>
    </w:p>
    <w:p>
      <w:pPr>
        <w:pStyle w:val="Normal"/>
        <w:spacing w:lineRule="auto" w:line="276" w:before="0" w:after="0"/>
        <w:jc w:val="both"/>
        <w:rPr>
          <w:rFonts w:ascii="Calibri" w:hAnsi="Calibri" w:cs="Calibri" w:asciiTheme="minorHAnsi" w:cstheme="minorHAnsi" w:hAnsiTheme="minorHAnsi"/>
          <w:sz w:val="24"/>
          <w:szCs w:val="24"/>
        </w:rPr>
      </w:pPr>
      <w:r>
        <w:rPr>
          <w:rStyle w:val="Markedcontent"/>
          <w:rFonts w:cs="Calibri" w:cstheme="minorHAnsi"/>
          <w:sz w:val="24"/>
          <w:szCs w:val="24"/>
        </w:rPr>
        <w:t>Określone w strategii ponadlokalnej cele rozwojowe, kierunki działań i propozycje projektów wynikają z diagnozy sytuacji społeczno-gospodarczej Subregionu Południowego oraz rozpoznania najważniejszych wyzwań, potrzeb i oczekiwań mieszkańców samorządów partnerskich.</w:t>
      </w:r>
    </w:p>
    <w:p>
      <w:pPr>
        <w:pStyle w:val="Normal"/>
        <w:spacing w:lineRule="auto" w:line="276" w:before="0" w:after="0"/>
        <w:jc w:val="both"/>
        <w:rPr>
          <w:rStyle w:val="Markedcontent"/>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76" w:before="0" w:after="0"/>
        <w:jc w:val="center"/>
        <w:rPr>
          <w:rStyle w:val="Markedcontent"/>
          <w:rFonts w:ascii="Calibri" w:hAnsi="Calibri" w:cs="Calibri" w:asciiTheme="minorHAnsi" w:cstheme="minorHAnsi" w:hAnsiTheme="minorHAnsi"/>
          <w:b/>
          <w:b/>
          <w:bCs/>
          <w:sz w:val="24"/>
          <w:szCs w:val="24"/>
        </w:rPr>
      </w:pPr>
      <w:r>
        <w:rPr>
          <w:rStyle w:val="Markedcontent"/>
          <w:rFonts w:cs="Calibri" w:cstheme="minorHAnsi"/>
          <w:b/>
          <w:bCs/>
          <w:sz w:val="24"/>
          <w:szCs w:val="24"/>
        </w:rPr>
        <w:t xml:space="preserve">Konsultacje społeczne są prowadzone w terminie </w:t>
        <w:br/>
        <w:t>od 5 września 2022 r. do 10 października 2022 r.</w:t>
      </w:r>
    </w:p>
    <w:p>
      <w:pPr>
        <w:pStyle w:val="Normal"/>
        <w:spacing w:lineRule="auto" w:line="276"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76" w:before="0" w:after="0"/>
        <w:jc w:val="both"/>
        <w:rPr>
          <w:rFonts w:ascii="Calibri" w:hAnsi="Calibri" w:cs="Calibri" w:asciiTheme="minorHAnsi" w:cstheme="minorHAnsi" w:hAnsiTheme="minorHAnsi"/>
          <w:sz w:val="24"/>
          <w:szCs w:val="24"/>
        </w:rPr>
      </w:pPr>
      <w:r>
        <w:rPr>
          <w:rStyle w:val="Markedcontent"/>
          <w:rFonts w:cs="Calibri" w:cstheme="minorHAnsi"/>
          <w:sz w:val="24"/>
          <w:szCs w:val="24"/>
        </w:rPr>
        <w:t>Do udziału w procesie konsultacji projektu Strategii zapraszamy w szczególności mieszkańców Subregionu Południowego, samorządy partnerskie i sąsiadujące, partnerów społecznych i gospodarczych oraz inne podmioty, o których mowa w ustawie o zasadach prowadzenia polityki rozwoju bądź istotne dla prawidłowego rozwoju społeczno–gospodarczego i przestrzennego Subregionu Południowego.</w:t>
      </w:r>
    </w:p>
    <w:p>
      <w:pPr>
        <w:pStyle w:val="Normal"/>
        <w:spacing w:lineRule="auto" w:line="276" w:before="0" w:after="0"/>
        <w:ind w:left="284" w:hanging="284"/>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76" w:before="0" w:after="0"/>
        <w:jc w:val="both"/>
        <w:rPr>
          <w:rFonts w:ascii="Calibri" w:hAnsi="Calibri" w:cs="Calibri" w:asciiTheme="minorHAnsi" w:cstheme="minorHAnsi" w:hAnsiTheme="minorHAnsi"/>
          <w:sz w:val="24"/>
          <w:szCs w:val="24"/>
        </w:rPr>
      </w:pPr>
      <w:r>
        <w:rPr>
          <w:rStyle w:val="Markedcontent"/>
          <w:rFonts w:cs="Calibri" w:cstheme="minorHAnsi"/>
          <w:sz w:val="24"/>
          <w:szCs w:val="24"/>
        </w:rPr>
        <w:t>Uwagi i opinie do projektu Strategii można składać do dnia 10.10.2022 r. w następujący sposób:</w:t>
      </w:r>
    </w:p>
    <w:p>
      <w:pPr>
        <w:pStyle w:val="NormalWeb"/>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1) za pomocą środków komunikacji elektronicznej:</w:t>
      </w:r>
    </w:p>
    <w:p>
      <w:pPr>
        <w:pStyle w:val="NormalWeb"/>
        <w:spacing w:lineRule="auto" w:line="276"/>
        <w:rPr/>
      </w:pPr>
      <w:r>
        <w:rPr>
          <w:rFonts w:cs="Calibri" w:ascii="Calibri" w:hAnsi="Calibri" w:asciiTheme="minorHAnsi" w:cstheme="minorHAnsi" w:hAnsiTheme="minorHAnsi"/>
        </w:rPr>
        <w:t xml:space="preserve">a) poprzez wypełnienie i wysłanie elektronicznego formularza konsultacji społecznych (SWIG DP) dostępnego pod adresem: </w:t>
      </w:r>
      <w:hyperlink r:id="rId2">
        <w:r>
          <w:rPr>
            <w:rStyle w:val="Czeinternetowe"/>
            <w:rFonts w:cs="Calibri" w:ascii="Calibri" w:hAnsi="Calibri" w:asciiTheme="minorHAnsi" w:cstheme="minorHAnsi" w:hAnsiTheme="minorHAnsi"/>
          </w:rPr>
          <w:t>https://ankieta.deltapartner.org.pl/subregion_poludniowy_konsultacje</w:t>
        </w:r>
      </w:hyperlink>
      <w:r>
        <w:rPr>
          <w:rFonts w:cs="Calibri" w:ascii="Calibri" w:hAnsi="Calibri" w:asciiTheme="minorHAnsi" w:cstheme="minorHAnsi" w:hAnsiTheme="minorHAnsi"/>
        </w:rPr>
        <w:t xml:space="preserve"> </w:t>
      </w:r>
    </w:p>
    <w:p>
      <w:pPr>
        <w:pStyle w:val="NormalWeb"/>
        <w:spacing w:lineRule="auto" w:line="276"/>
        <w:rPr/>
      </w:pPr>
      <w:r>
        <w:rPr>
          <w:rFonts w:cs="Calibri" w:ascii="Calibri" w:hAnsi="Calibri" w:asciiTheme="minorHAnsi" w:cstheme="minorHAnsi" w:hAnsiTheme="minorHAnsi"/>
        </w:rPr>
        <w:t>b) poprzez wypełnienie i wysłanie skanu podpisanego formularza na adres:  subregionpoludniowy</w:t>
      </w:r>
      <w:r>
        <w:rPr>
          <w:rFonts w:cs="Calibri" w:ascii="Calibri" w:hAnsi="Calibri" w:asciiTheme="minorHAnsi" w:cstheme="minorHAnsi" w:hAnsiTheme="minorHAnsi"/>
          <w:highlight w:val="white"/>
        </w:rPr>
        <w:t>@gmail.com</w:t>
      </w:r>
    </w:p>
    <w:p>
      <w:pPr>
        <w:pStyle w:val="NormalWeb"/>
        <w:spacing w:lineRule="auto" w:line="276"/>
        <w:rPr/>
      </w:pPr>
      <w:r>
        <w:rPr>
          <w:rFonts w:cs="Calibri" w:ascii="Calibri" w:hAnsi="Calibri" w:asciiTheme="minorHAnsi" w:cstheme="minorHAnsi" w:hAnsiTheme="minorHAnsi"/>
        </w:rPr>
        <w:t>c) poprzez wysłanie skanu podpisanego formularza przez system ePUAP, na adres skrytki                  e-PUAP:</w:t>
      </w:r>
      <w:bookmarkStart w:id="1" w:name="__DdeLink__118_2051638577"/>
      <w:r>
        <w:rPr>
          <w:rFonts w:cs="Calibri" w:ascii="Calibri" w:hAnsi="Calibri" w:asciiTheme="minorHAnsi" w:cstheme="minorHAnsi" w:hAnsiTheme="minorHAnsi"/>
        </w:rPr>
        <w:t xml:space="preserve"> </w:t>
      </w:r>
      <w:r>
        <w:rPr>
          <w:rFonts w:cs="Calibri" w:ascii="Calibri" w:hAnsi="Calibri" w:asciiTheme="minorHAnsi" w:cstheme="minorHAnsi" w:hAnsiTheme="minorHAnsi"/>
          <w:bCs/>
          <w:color w:val="000000"/>
          <w:sz w:val="24"/>
          <w:szCs w:val="24"/>
          <w:highlight w:val="white"/>
        </w:rPr>
        <w:t>/subregionpoludniowy/domyslna</w:t>
      </w:r>
      <w:bookmarkEnd w:id="1"/>
      <w:r>
        <w:rPr>
          <w:rFonts w:cs="Calibri" w:ascii="Calibri" w:hAnsi="Calibri" w:asciiTheme="minorHAnsi" w:cstheme="minorHAnsi" w:hAnsiTheme="minorHAnsi"/>
          <w:highlight w:val="white"/>
        </w:rPr>
        <w:t xml:space="preserve"> </w:t>
      </w:r>
    </w:p>
    <w:p>
      <w:pPr>
        <w:pStyle w:val="NormalWeb"/>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 papierowo:</w:t>
      </w:r>
    </w:p>
    <w:p>
      <w:pPr>
        <w:pStyle w:val="NormalWeb"/>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a) poprzez przesłanie p</w:t>
      </w:r>
      <w:bookmarkStart w:id="2" w:name="_GoBack"/>
      <w:bookmarkEnd w:id="2"/>
      <w:r>
        <w:rPr>
          <w:rFonts w:cs="Calibri" w:ascii="Calibri" w:hAnsi="Calibri" w:asciiTheme="minorHAnsi" w:cstheme="minorHAnsi" w:hAnsiTheme="minorHAnsi"/>
        </w:rPr>
        <w:t>ocztą lub złożenie osobiście w siedzibie Stowarzyszenia Subregion Południowy, ul. Piastowska 33, 48-300 Nysa,</w:t>
      </w:r>
    </w:p>
    <w:p>
      <w:pPr>
        <w:pStyle w:val="NormalWeb"/>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3) Podczas spotkania konsultacyjnego z mieszkańcami, które odbędzie się 26.09.2022 r. o godz. 13:00 w siedzibie</w:t>
      </w:r>
      <w:r>
        <w:rPr>
          <w:rFonts w:cs="Calibri" w:ascii="Calibri" w:hAnsi="Calibri" w:asciiTheme="minorHAnsi" w:cstheme="minorHAnsi" w:hAnsiTheme="minorHAnsi"/>
          <w:lang w:eastAsia="zh-CN"/>
        </w:rPr>
        <w:t xml:space="preserve"> </w:t>
      </w:r>
      <w:r>
        <w:rPr>
          <w:rFonts w:cs="Calibri" w:ascii="Calibri" w:hAnsi="Calibri" w:asciiTheme="minorHAnsi" w:cstheme="minorHAnsi" w:hAnsiTheme="minorHAnsi"/>
        </w:rPr>
        <w:t xml:space="preserve">Stowarzyszenia Subregion Południowy, ul. Piastowska 33, 48-300 Nysa </w:t>
      </w:r>
    </w:p>
    <w:p>
      <w:pPr>
        <w:pStyle w:val="Normal"/>
        <w:spacing w:lineRule="auto" w:line="276"/>
        <w:jc w:val="center"/>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76" w:before="0" w:after="160"/>
        <w:jc w:val="both"/>
        <w:rPr/>
      </w:pPr>
      <w:r>
        <w:rPr>
          <w:rFonts w:eastAsia="Times New Roman" w:cs="Calibri" w:cstheme="minorHAnsi"/>
          <w:sz w:val="24"/>
          <w:szCs w:val="24"/>
          <w:lang w:eastAsia="pl-PL"/>
        </w:rPr>
        <w:t>Sprawozdanie z przebiegu i wyników konsultacji zawierające w szczególności ustosunkowanie się do zgłoszonych uwag wraz z uzasadnieniem zostanie zamieszczone na stronach internetowych, w Biuletynach Informacji Publicznej oraz na tablicach ogłoszeń w budynkach urzędów Samorządów wchodzących w skład Subregionu, nie później niż do 30 dni po zakończeniu konsultacji.</w:t>
      </w:r>
    </w:p>
    <w:sectPr>
      <w:type w:val="nextPage"/>
      <w:pgSz w:w="11906" w:h="16838"/>
      <w:pgMar w:left="1417" w:right="1417" w:header="0" w:top="1417"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160"/>
      <w:jc w:val="left"/>
      <w:textAlignment w:val="baseline"/>
    </w:pPr>
    <w:rPr>
      <w:rFonts w:ascii="Calibri" w:hAnsi="Calibri" w:eastAsia="Calibri" w:cs="Times New Roman"/>
      <w:color w:val="00000A"/>
      <w:sz w:val="22"/>
      <w:szCs w:val="22"/>
      <w:lang w:val="pl-PL" w:eastAsia="en-US" w:bidi="ar-SA"/>
    </w:rPr>
  </w:style>
  <w:style w:type="character" w:styleId="DefaultParagraphFont" w:default="1">
    <w:name w:val="Default Paragraph Font"/>
    <w:uiPriority w:val="1"/>
    <w:unhideWhenUsed/>
    <w:qFormat/>
    <w:rPr/>
  </w:style>
  <w:style w:type="character" w:styleId="Strong">
    <w:name w:val="Strong"/>
    <w:basedOn w:val="DefaultParagraphFont"/>
    <w:qFormat/>
    <w:rPr>
      <w:b/>
      <w:bCs/>
    </w:rPr>
  </w:style>
  <w:style w:type="character" w:styleId="Czeinternetowe">
    <w:name w:val="Łącze internetowe"/>
    <w:basedOn w:val="DefaultParagraphFont"/>
    <w:rPr>
      <w:color w:val="0000FF"/>
      <w:u w:val="single"/>
    </w:rPr>
  </w:style>
  <w:style w:type="character" w:styleId="Markedcontent" w:customStyle="1">
    <w:name w:val="markedcontent"/>
    <w:basedOn w:val="DefaultParagraphFont"/>
    <w:qFormat/>
    <w:rPr/>
  </w:style>
  <w:style w:type="character" w:styleId="FollowedHyperlink">
    <w:name w:val="FollowedHyperlink"/>
    <w:basedOn w:val="DefaultParagraphFont"/>
    <w:qFormat/>
    <w:rPr>
      <w:color w:val="954F72"/>
      <w:u w:val="single"/>
    </w:rPr>
  </w:style>
  <w:style w:type="character" w:styleId="Nierozpoznanawzmianka" w:customStyle="1">
    <w:name w:val="Nierozpoznana wzmianka"/>
    <w:basedOn w:val="DefaultParagraphFont"/>
    <w:qFormat/>
    <w:rPr>
      <w:color w:val="605E5C"/>
      <w:shd w:fill="E1DFDD" w:val="clear"/>
    </w:rPr>
  </w:style>
  <w:style w:type="character" w:styleId="Pullleft" w:customStyle="1">
    <w:name w:val="pull-left"/>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qFormat/>
    <w:pPr>
      <w:spacing w:before="100" w:after="100"/>
    </w:pPr>
    <w:rPr>
      <w:rFonts w:ascii="Times New Roman" w:hAnsi="Times New Roman" w:eastAsia="Times New Roman"/>
      <w:sz w:val="24"/>
      <w:szCs w:val="24"/>
      <w:lang w:eastAsia="pl-PL"/>
    </w:rPr>
  </w:style>
  <w:style w:type="paragraph" w:styleId="Naglowek" w:customStyle="1">
    <w:name w:val="naglowek"/>
    <w:basedOn w:val="Normal"/>
    <w:qFormat/>
    <w:pPr>
      <w:suppressAutoHyphens w:val="false"/>
      <w:spacing w:before="100" w:after="100"/>
      <w:textAlignment w:val="auto"/>
    </w:pPr>
    <w:rPr>
      <w:rFonts w:ascii="Times New Roman" w:hAnsi="Times New Roman" w:eastAsia="Times New Roman"/>
      <w:sz w:val="24"/>
      <w:szCs w:val="24"/>
      <w:lang w:eastAsia="pl-PL"/>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sz w:val="24"/>
      <w:szCs w:val="24"/>
      <w:lang w:val="pl-PL" w:eastAsia="pl-PL" w:bidi="ar-SA"/>
    </w:rPr>
  </w:style>
  <w:style w:type="paragraph" w:styleId="Standard" w:customStyle="1">
    <w:name w:val="Standard"/>
    <w:qFormat/>
    <w:pPr>
      <w:widowControl/>
      <w:suppressAutoHyphens w:val="true"/>
      <w:bidi w:val="0"/>
      <w:spacing w:before="0" w:after="0"/>
      <w:jc w:val="left"/>
    </w:pPr>
    <w:rPr>
      <w:rFonts w:ascii="Liberation Serif" w:hAnsi="Liberation Serif" w:eastAsia="SimSun" w:cs="Mangal"/>
      <w:color w:val="00000A"/>
      <w:sz w:val="24"/>
      <w:szCs w:val="24"/>
      <w:lang w:val="en-US"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kieta.deltapartner.org.pl/subregion_poludniowy_konsultacj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LibreOffice/5.2.1.2$Windows_X86_64 LibreOffice_project/31dd62db80d4e60af04904455ec9c9219178d620</Application>
  <Pages>2</Pages>
  <Words>315</Words>
  <Characters>2290</Characters>
  <CharactersWithSpaces>2613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2022-03-23T11:01:00Z</dcterms:created>
  <dc:creator>Patrycja Adamiec</dc:creator>
  <dc:description/>
  <dc:language>pl-PL</dc:language>
  <cp:lastModifiedBy/>
  <dcterms:modified xsi:type="dcterms:W3CDTF">2022-08-30T14:38:46Z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